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3D137" w14:textId="491F3C4C" w:rsidR="008F22D5" w:rsidRDefault="00467378" w:rsidP="008F22D5">
      <w:pPr>
        <w:rPr>
          <w:sz w:val="28"/>
          <w:szCs w:val="28"/>
        </w:rPr>
      </w:pPr>
      <w:r>
        <w:rPr>
          <w:sz w:val="24"/>
          <w:szCs w:val="24"/>
        </w:rPr>
        <w:t xml:space="preserve">August </w:t>
      </w:r>
      <w:r w:rsidR="002B0417">
        <w:rPr>
          <w:sz w:val="24"/>
          <w:szCs w:val="24"/>
        </w:rPr>
        <w:t>22</w:t>
      </w:r>
      <w:r w:rsidR="004F14B5">
        <w:rPr>
          <w:sz w:val="24"/>
          <w:szCs w:val="24"/>
        </w:rPr>
        <w:t>, 2014</w:t>
      </w:r>
    </w:p>
    <w:p w14:paraId="3A8E0964" w14:textId="77777777" w:rsidR="008F22D5" w:rsidRDefault="008F22D5" w:rsidP="008F22D5">
      <w:pPr>
        <w:jc w:val="center"/>
        <w:rPr>
          <w:sz w:val="28"/>
          <w:szCs w:val="28"/>
        </w:rPr>
      </w:pPr>
    </w:p>
    <w:p w14:paraId="760B1612" w14:textId="77777777" w:rsidR="000D27A4" w:rsidRPr="00467378" w:rsidRDefault="00E65F00" w:rsidP="000D27A4">
      <w:pPr>
        <w:jc w:val="center"/>
        <w:rPr>
          <w:b/>
          <w:bCs/>
          <w:sz w:val="28"/>
          <w:szCs w:val="28"/>
        </w:rPr>
      </w:pPr>
      <w:r w:rsidRPr="00467378">
        <w:rPr>
          <w:b/>
          <w:bCs/>
          <w:sz w:val="28"/>
          <w:szCs w:val="28"/>
        </w:rPr>
        <w:t>Fund for Irish Studies</w:t>
      </w:r>
      <w:r w:rsidR="000D27A4" w:rsidRPr="00467378">
        <w:rPr>
          <w:b/>
          <w:bCs/>
          <w:sz w:val="28"/>
          <w:szCs w:val="28"/>
        </w:rPr>
        <w:t xml:space="preserve"> presents</w:t>
      </w:r>
      <w:r w:rsidR="004F14B5" w:rsidRPr="00467378">
        <w:rPr>
          <w:b/>
          <w:bCs/>
          <w:sz w:val="28"/>
          <w:szCs w:val="28"/>
        </w:rPr>
        <w:t xml:space="preserve"> </w:t>
      </w:r>
      <w:r w:rsidR="00467378" w:rsidRPr="00467378">
        <w:rPr>
          <w:b/>
          <w:bCs/>
          <w:sz w:val="28"/>
          <w:szCs w:val="28"/>
        </w:rPr>
        <w:t>“Commemorating the Irish Famine”</w:t>
      </w:r>
      <w:r w:rsidRPr="00467378">
        <w:rPr>
          <w:b/>
          <w:bCs/>
          <w:sz w:val="28"/>
          <w:szCs w:val="28"/>
        </w:rPr>
        <w:t xml:space="preserve"> </w:t>
      </w:r>
    </w:p>
    <w:p w14:paraId="225A9B17" w14:textId="77777777" w:rsidR="000D27A4" w:rsidRPr="008F22D5" w:rsidRDefault="000D27A4" w:rsidP="000D27A4">
      <w:pPr>
        <w:jc w:val="center"/>
        <w:rPr>
          <w:b/>
          <w:bCs/>
          <w:i/>
          <w:iCs/>
          <w:sz w:val="24"/>
          <w:szCs w:val="22"/>
        </w:rPr>
      </w:pPr>
      <w:r w:rsidRPr="008F22D5">
        <w:rPr>
          <w:b/>
          <w:bCs/>
          <w:i/>
          <w:iCs/>
          <w:sz w:val="24"/>
          <w:szCs w:val="22"/>
        </w:rPr>
        <w:t xml:space="preserve">Lecture </w:t>
      </w:r>
      <w:r w:rsidR="00467378">
        <w:rPr>
          <w:b/>
          <w:bCs/>
          <w:i/>
          <w:iCs/>
          <w:sz w:val="24"/>
          <w:szCs w:val="22"/>
        </w:rPr>
        <w:t xml:space="preserve">by </w:t>
      </w:r>
      <w:r w:rsidR="004433E9">
        <w:rPr>
          <w:b/>
          <w:bCs/>
          <w:i/>
          <w:iCs/>
          <w:sz w:val="24"/>
          <w:szCs w:val="22"/>
        </w:rPr>
        <w:t xml:space="preserve">Art Historian </w:t>
      </w:r>
      <w:r w:rsidR="00467378">
        <w:rPr>
          <w:b/>
          <w:bCs/>
          <w:i/>
          <w:iCs/>
          <w:sz w:val="24"/>
          <w:szCs w:val="22"/>
        </w:rPr>
        <w:t>Emily Mark-Fitzgerald</w:t>
      </w:r>
      <w:r w:rsidR="00E65F00" w:rsidRPr="008F22D5">
        <w:rPr>
          <w:b/>
          <w:i/>
          <w:sz w:val="24"/>
          <w:szCs w:val="24"/>
        </w:rPr>
        <w:t xml:space="preserve"> at Princeton University</w:t>
      </w:r>
    </w:p>
    <w:p w14:paraId="08FC8039" w14:textId="77777777" w:rsidR="000D27A4" w:rsidRDefault="000D27A4" w:rsidP="000D27A4">
      <w:pPr>
        <w:jc w:val="center"/>
        <w:rPr>
          <w:sz w:val="22"/>
          <w:szCs w:val="22"/>
        </w:rPr>
      </w:pPr>
    </w:p>
    <w:p w14:paraId="5005F596" w14:textId="393503BA" w:rsidR="008509C3" w:rsidRDefault="008509C3" w:rsidP="000D27A4">
      <w:pPr>
        <w:rPr>
          <w:color w:val="E36C0A"/>
          <w:sz w:val="24"/>
          <w:szCs w:val="24"/>
        </w:rPr>
      </w:pPr>
      <w:r>
        <w:rPr>
          <w:noProof/>
          <w:color w:val="E36C0A"/>
          <w:sz w:val="24"/>
          <w:szCs w:val="24"/>
        </w:rPr>
        <w:drawing>
          <wp:inline distT="0" distB="0" distL="0" distR="0" wp14:anchorId="41DCC6AB" wp14:editId="0C460861">
            <wp:extent cx="1714500" cy="171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_MFG.jpe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1407687F" w14:textId="77777777" w:rsidR="000D27A4" w:rsidRDefault="000D27A4" w:rsidP="000D27A4">
      <w:pPr>
        <w:rPr>
          <w:color w:val="E36C0A"/>
          <w:sz w:val="24"/>
          <w:szCs w:val="24"/>
        </w:rPr>
      </w:pPr>
      <w:r>
        <w:rPr>
          <w:color w:val="E36C0A"/>
          <w:sz w:val="24"/>
          <w:szCs w:val="24"/>
        </w:rPr>
        <w:t xml:space="preserve">Photo caption: </w:t>
      </w:r>
      <w:r w:rsidR="004433E9">
        <w:rPr>
          <w:color w:val="auto"/>
          <w:sz w:val="24"/>
          <w:szCs w:val="24"/>
        </w:rPr>
        <w:t>Art historian Emily Mark-Fitzgerald</w:t>
      </w:r>
      <w:r w:rsidR="005D7FAE">
        <w:rPr>
          <w:color w:val="auto"/>
          <w:sz w:val="24"/>
          <w:szCs w:val="24"/>
        </w:rPr>
        <w:t xml:space="preserve"> </w:t>
      </w:r>
    </w:p>
    <w:p w14:paraId="7B408A94" w14:textId="4CE7DD04" w:rsidR="008079B0" w:rsidRDefault="000D27A4" w:rsidP="000D27A4">
      <w:pPr>
        <w:rPr>
          <w:i/>
          <w:iCs/>
          <w:color w:val="E36C0A"/>
          <w:sz w:val="24"/>
          <w:szCs w:val="24"/>
        </w:rPr>
      </w:pPr>
      <w:r w:rsidRPr="008079B0">
        <w:rPr>
          <w:iCs/>
          <w:color w:val="E36C0A"/>
          <w:sz w:val="24"/>
          <w:szCs w:val="24"/>
        </w:rPr>
        <w:t>Photo credit:</w:t>
      </w:r>
      <w:r>
        <w:rPr>
          <w:i/>
          <w:iCs/>
          <w:color w:val="E36C0A"/>
          <w:sz w:val="24"/>
          <w:szCs w:val="24"/>
        </w:rPr>
        <w:t xml:space="preserve"> </w:t>
      </w:r>
      <w:r w:rsidR="008509C3">
        <w:rPr>
          <w:i/>
          <w:iCs/>
          <w:color w:val="auto"/>
          <w:sz w:val="24"/>
          <w:szCs w:val="24"/>
        </w:rPr>
        <w:t>Photo courtesy Emily Mark-Fitzgerald</w:t>
      </w:r>
      <w:bookmarkStart w:id="0" w:name="_GoBack"/>
      <w:bookmarkEnd w:id="0"/>
    </w:p>
    <w:p w14:paraId="761143AD" w14:textId="77777777" w:rsidR="00B80AC3" w:rsidRDefault="00B80AC3" w:rsidP="000D27A4">
      <w:pPr>
        <w:rPr>
          <w:i/>
          <w:iCs/>
          <w:sz w:val="24"/>
          <w:szCs w:val="24"/>
        </w:rPr>
      </w:pPr>
    </w:p>
    <w:p w14:paraId="0F5E440E" w14:textId="77777777" w:rsidR="004F14B5" w:rsidRPr="004433E9" w:rsidRDefault="008079B0" w:rsidP="000D27A4">
      <w:pPr>
        <w:rPr>
          <w:iCs/>
          <w:sz w:val="24"/>
          <w:szCs w:val="24"/>
        </w:rPr>
      </w:pPr>
      <w:r w:rsidRPr="004433E9">
        <w:rPr>
          <w:iCs/>
          <w:color w:val="E36C0A" w:themeColor="accent6" w:themeShade="BF"/>
          <w:sz w:val="24"/>
          <w:szCs w:val="24"/>
        </w:rPr>
        <w:t>Who:</w:t>
      </w:r>
      <w:r w:rsidR="008F22D5" w:rsidRPr="004433E9">
        <w:rPr>
          <w:iCs/>
          <w:sz w:val="24"/>
          <w:szCs w:val="24"/>
        </w:rPr>
        <w:t xml:space="preserve">  </w:t>
      </w:r>
      <w:r w:rsidR="004433E9" w:rsidRPr="004433E9">
        <w:rPr>
          <w:iCs/>
          <w:sz w:val="24"/>
          <w:szCs w:val="24"/>
        </w:rPr>
        <w:t>Art historian</w:t>
      </w:r>
      <w:r w:rsidR="005544BA" w:rsidRPr="004433E9">
        <w:rPr>
          <w:iCs/>
          <w:sz w:val="24"/>
          <w:szCs w:val="24"/>
        </w:rPr>
        <w:t xml:space="preserve"> Emily Mark-Fitzgerald from University College, Dublin</w:t>
      </w:r>
      <w:r w:rsidR="008F22D5" w:rsidRPr="004433E9">
        <w:rPr>
          <w:iCs/>
          <w:sz w:val="24"/>
          <w:szCs w:val="24"/>
        </w:rPr>
        <w:t xml:space="preserve"> </w:t>
      </w:r>
    </w:p>
    <w:p w14:paraId="2E657879" w14:textId="77777777" w:rsidR="005544BA" w:rsidRPr="004433E9" w:rsidRDefault="008079B0" w:rsidP="000D27A4">
      <w:pPr>
        <w:rPr>
          <w:iCs/>
          <w:sz w:val="24"/>
          <w:szCs w:val="24"/>
        </w:rPr>
      </w:pPr>
      <w:r w:rsidRPr="004433E9">
        <w:rPr>
          <w:iCs/>
          <w:color w:val="E36C0A" w:themeColor="accent6" w:themeShade="BF"/>
          <w:sz w:val="24"/>
          <w:szCs w:val="24"/>
        </w:rPr>
        <w:t>What:</w:t>
      </w:r>
      <w:r w:rsidRPr="004433E9">
        <w:rPr>
          <w:iCs/>
          <w:sz w:val="24"/>
          <w:szCs w:val="24"/>
        </w:rPr>
        <w:t xml:space="preserve">  </w:t>
      </w:r>
      <w:r w:rsidR="00831A82" w:rsidRPr="004433E9">
        <w:rPr>
          <w:iCs/>
          <w:sz w:val="24"/>
          <w:szCs w:val="24"/>
        </w:rPr>
        <w:t>“</w:t>
      </w:r>
      <w:r w:rsidR="005544BA" w:rsidRPr="004433E9">
        <w:rPr>
          <w:sz w:val="24"/>
          <w:szCs w:val="24"/>
        </w:rPr>
        <w:t>Commemorating the Irish Famine</w:t>
      </w:r>
      <w:r w:rsidR="00831A82" w:rsidRPr="004433E9">
        <w:rPr>
          <w:sz w:val="24"/>
          <w:szCs w:val="24"/>
        </w:rPr>
        <w:t>,</w:t>
      </w:r>
      <w:r w:rsidR="00540F84" w:rsidRPr="004433E9">
        <w:rPr>
          <w:sz w:val="24"/>
          <w:szCs w:val="24"/>
        </w:rPr>
        <w:t>”</w:t>
      </w:r>
      <w:r w:rsidR="00831A82" w:rsidRPr="004433E9">
        <w:rPr>
          <w:iCs/>
          <w:sz w:val="24"/>
          <w:szCs w:val="24"/>
        </w:rPr>
        <w:t xml:space="preserve"> a lecture </w:t>
      </w:r>
      <w:r w:rsidR="004433E9" w:rsidRPr="004433E9">
        <w:rPr>
          <w:iCs/>
          <w:sz w:val="24"/>
          <w:szCs w:val="24"/>
        </w:rPr>
        <w:t xml:space="preserve">on </w:t>
      </w:r>
      <w:r w:rsidR="004433E9" w:rsidRPr="004433E9">
        <w:rPr>
          <w:sz w:val="24"/>
          <w:szCs w:val="24"/>
        </w:rPr>
        <w:t>visual representation, commemoration and collective memory of the Irish Famine of the 1840s</w:t>
      </w:r>
      <w:r w:rsidR="00831A82" w:rsidRPr="004433E9">
        <w:rPr>
          <w:iCs/>
          <w:sz w:val="24"/>
          <w:szCs w:val="24"/>
        </w:rPr>
        <w:t xml:space="preserve">, presented by </w:t>
      </w:r>
      <w:r w:rsidR="00186492" w:rsidRPr="004433E9">
        <w:rPr>
          <w:iCs/>
          <w:sz w:val="24"/>
          <w:szCs w:val="24"/>
        </w:rPr>
        <w:t>Princeton University</w:t>
      </w:r>
      <w:r w:rsidR="00831A82" w:rsidRPr="004433E9">
        <w:rPr>
          <w:iCs/>
          <w:sz w:val="24"/>
          <w:szCs w:val="24"/>
        </w:rPr>
        <w:t>’s</w:t>
      </w:r>
      <w:r w:rsidR="00186492" w:rsidRPr="004433E9">
        <w:rPr>
          <w:iCs/>
          <w:sz w:val="24"/>
          <w:szCs w:val="24"/>
        </w:rPr>
        <w:t xml:space="preserve"> Fund for Irish Studies </w:t>
      </w:r>
    </w:p>
    <w:p w14:paraId="05CB73F5" w14:textId="77777777" w:rsidR="008079B0" w:rsidRPr="004433E9" w:rsidRDefault="008079B0" w:rsidP="000D27A4">
      <w:pPr>
        <w:rPr>
          <w:iCs/>
          <w:sz w:val="24"/>
          <w:szCs w:val="24"/>
        </w:rPr>
      </w:pPr>
      <w:r w:rsidRPr="004433E9">
        <w:rPr>
          <w:iCs/>
          <w:color w:val="E36C0A" w:themeColor="accent6" w:themeShade="BF"/>
          <w:sz w:val="24"/>
          <w:szCs w:val="24"/>
        </w:rPr>
        <w:t>When:</w:t>
      </w:r>
      <w:r w:rsidRPr="004433E9">
        <w:rPr>
          <w:iCs/>
          <w:sz w:val="24"/>
          <w:szCs w:val="24"/>
        </w:rPr>
        <w:t xml:space="preserve">  </w:t>
      </w:r>
      <w:r w:rsidR="008D145D" w:rsidRPr="004433E9">
        <w:rPr>
          <w:iCs/>
          <w:sz w:val="24"/>
          <w:szCs w:val="24"/>
        </w:rPr>
        <w:t>Friday,</w:t>
      </w:r>
      <w:r w:rsidR="00525D4C" w:rsidRPr="004433E9">
        <w:rPr>
          <w:iCs/>
          <w:sz w:val="24"/>
          <w:szCs w:val="24"/>
        </w:rPr>
        <w:t xml:space="preserve"> </w:t>
      </w:r>
      <w:r w:rsidR="005544BA" w:rsidRPr="004433E9">
        <w:rPr>
          <w:iCs/>
          <w:sz w:val="24"/>
          <w:szCs w:val="24"/>
        </w:rPr>
        <w:t>September 12</w:t>
      </w:r>
      <w:r w:rsidR="008F22D5" w:rsidRPr="004433E9">
        <w:rPr>
          <w:iCs/>
          <w:sz w:val="24"/>
          <w:szCs w:val="24"/>
        </w:rPr>
        <w:t xml:space="preserve"> </w:t>
      </w:r>
      <w:r w:rsidRPr="004433E9">
        <w:rPr>
          <w:iCs/>
          <w:sz w:val="24"/>
          <w:szCs w:val="24"/>
        </w:rPr>
        <w:t>at 4:30 p.m.</w:t>
      </w:r>
    </w:p>
    <w:p w14:paraId="692C21BE" w14:textId="77777777" w:rsidR="008079B0" w:rsidRPr="008079B0" w:rsidRDefault="008079B0" w:rsidP="000D27A4">
      <w:pPr>
        <w:rPr>
          <w:iCs/>
          <w:color w:val="E36C0A"/>
          <w:sz w:val="24"/>
          <w:szCs w:val="24"/>
        </w:rPr>
      </w:pPr>
      <w:r w:rsidRPr="008079B0">
        <w:rPr>
          <w:iCs/>
          <w:color w:val="E36C0A" w:themeColor="accent6" w:themeShade="BF"/>
          <w:sz w:val="24"/>
          <w:szCs w:val="24"/>
        </w:rPr>
        <w:t>Where:</w:t>
      </w:r>
      <w:r>
        <w:rPr>
          <w:iCs/>
          <w:sz w:val="24"/>
          <w:szCs w:val="24"/>
        </w:rPr>
        <w:t xml:space="preserve">  James M. Stewart ’32 Theater at Lewis Center for the Arts, 185 Nassau St., Princeton</w:t>
      </w:r>
    </w:p>
    <w:p w14:paraId="5D176883" w14:textId="77777777" w:rsidR="000D27A4" w:rsidRDefault="000D27A4" w:rsidP="000D27A4">
      <w:pPr>
        <w:rPr>
          <w:sz w:val="24"/>
          <w:szCs w:val="24"/>
        </w:rPr>
      </w:pPr>
    </w:p>
    <w:p w14:paraId="66115868" w14:textId="77777777" w:rsidR="00A1443B" w:rsidRDefault="008509C3" w:rsidP="00A1443B">
      <w:pPr>
        <w:rPr>
          <w:rFonts w:ascii="Verdana" w:hAnsi="Verdana"/>
          <w:vanish/>
        </w:rPr>
      </w:pPr>
      <w:hyperlink r:id="rId10" w:history="1">
        <w:r w:rsidR="00A1443B">
          <w:rPr>
            <w:rStyle w:val="Hyperlink"/>
            <w:vanish/>
          </w:rPr>
          <w:t>Show More</w:t>
        </w:r>
      </w:hyperlink>
      <w:r w:rsidR="00A1443B">
        <w:rPr>
          <w:rFonts w:ascii="Verdana" w:hAnsi="Verdana"/>
          <w:vanish/>
        </w:rPr>
        <w:t xml:space="preserve"> </w:t>
      </w:r>
    </w:p>
    <w:p w14:paraId="4279806C" w14:textId="77777777" w:rsidR="00A1443B" w:rsidRDefault="008509C3" w:rsidP="00A1443B">
      <w:pPr>
        <w:rPr>
          <w:rFonts w:ascii="Verdana" w:hAnsi="Verdana"/>
          <w:vanish/>
        </w:rPr>
      </w:pPr>
      <w:hyperlink r:id="rId11" w:history="1">
        <w:r w:rsidR="00A1443B">
          <w:rPr>
            <w:rStyle w:val="Hyperlink"/>
            <w:vanish/>
          </w:rPr>
          <w:t>Show Less</w:t>
        </w:r>
      </w:hyperlink>
      <w:r w:rsidR="00A1443B">
        <w:rPr>
          <w:rFonts w:ascii="Verdana" w:hAnsi="Verdana"/>
          <w:vanish/>
        </w:rPr>
        <w:t xml:space="preserve"> </w:t>
      </w:r>
    </w:p>
    <w:p w14:paraId="4A4085A0" w14:textId="77777777" w:rsidR="00A1443B" w:rsidRDefault="00A1443B" w:rsidP="00E65F00">
      <w:pPr>
        <w:rPr>
          <w:i/>
          <w:iCs/>
          <w:sz w:val="24"/>
          <w:szCs w:val="24"/>
        </w:rPr>
      </w:pPr>
    </w:p>
    <w:p w14:paraId="28533586" w14:textId="77777777" w:rsidR="00FE6442" w:rsidRDefault="00E65F00" w:rsidP="00E65F00">
      <w:pPr>
        <w:spacing w:line="360" w:lineRule="auto"/>
        <w:rPr>
          <w:sz w:val="24"/>
          <w:szCs w:val="24"/>
        </w:rPr>
      </w:pPr>
      <w:r>
        <w:rPr>
          <w:sz w:val="24"/>
          <w:szCs w:val="24"/>
        </w:rPr>
        <w:t xml:space="preserve">(Princeton, NJ)  </w:t>
      </w:r>
      <w:r w:rsidR="004433E9">
        <w:rPr>
          <w:sz w:val="24"/>
          <w:szCs w:val="24"/>
        </w:rPr>
        <w:t>Art historian</w:t>
      </w:r>
      <w:r w:rsidR="005544BA">
        <w:rPr>
          <w:sz w:val="24"/>
          <w:szCs w:val="24"/>
        </w:rPr>
        <w:t xml:space="preserve"> Emily Mark-Fitzgerald</w:t>
      </w:r>
      <w:r>
        <w:rPr>
          <w:sz w:val="24"/>
          <w:szCs w:val="24"/>
        </w:rPr>
        <w:t xml:space="preserve"> will </w:t>
      </w:r>
      <w:r w:rsidR="005544BA">
        <w:rPr>
          <w:sz w:val="24"/>
          <w:szCs w:val="24"/>
        </w:rPr>
        <w:t>open the 2014-15 Fund for Irish Studies series at Princeton University with</w:t>
      </w:r>
      <w:r>
        <w:rPr>
          <w:sz w:val="24"/>
          <w:szCs w:val="24"/>
        </w:rPr>
        <w:t xml:space="preserve"> a lecture entitle</w:t>
      </w:r>
      <w:r w:rsidR="008D145D">
        <w:rPr>
          <w:sz w:val="24"/>
          <w:szCs w:val="24"/>
        </w:rPr>
        <w:t>d</w:t>
      </w:r>
      <w:r w:rsidR="008F22D5">
        <w:rPr>
          <w:sz w:val="24"/>
          <w:szCs w:val="24"/>
        </w:rPr>
        <w:t>, “</w:t>
      </w:r>
      <w:r w:rsidR="005544BA">
        <w:rPr>
          <w:sz w:val="24"/>
          <w:szCs w:val="24"/>
        </w:rPr>
        <w:t>Commemorating the Irish Famine</w:t>
      </w:r>
      <w:r w:rsidR="00186492">
        <w:rPr>
          <w:sz w:val="24"/>
          <w:szCs w:val="24"/>
        </w:rPr>
        <w:t>,</w:t>
      </w:r>
      <w:r>
        <w:rPr>
          <w:sz w:val="24"/>
          <w:szCs w:val="24"/>
        </w:rPr>
        <w:t xml:space="preserve">” on Friday, </w:t>
      </w:r>
      <w:r w:rsidR="005544BA">
        <w:rPr>
          <w:bCs/>
          <w:sz w:val="24"/>
          <w:szCs w:val="24"/>
        </w:rPr>
        <w:t>September 12</w:t>
      </w:r>
      <w:r>
        <w:rPr>
          <w:sz w:val="24"/>
          <w:szCs w:val="24"/>
        </w:rPr>
        <w:t xml:space="preserve"> at 4:30 p.m. at the Lewis Center for the Arts’ James M. Stewart ’32 Theater, 185 Nassau Street. </w:t>
      </w:r>
      <w:r w:rsidR="005544BA">
        <w:rPr>
          <w:sz w:val="24"/>
          <w:szCs w:val="24"/>
        </w:rPr>
        <w:t xml:space="preserve"> </w:t>
      </w:r>
      <w:r>
        <w:rPr>
          <w:sz w:val="24"/>
          <w:szCs w:val="24"/>
        </w:rPr>
        <w:t xml:space="preserve">The event is free and open to the public. </w:t>
      </w:r>
    </w:p>
    <w:p w14:paraId="1B392CD3" w14:textId="77777777" w:rsidR="00BE014F" w:rsidRDefault="009123DC" w:rsidP="004433E9">
      <w:pPr>
        <w:pStyle w:val="NormalWeb"/>
        <w:spacing w:line="360" w:lineRule="auto"/>
      </w:pPr>
      <w:r>
        <w:t>Mark-Fitzgerald</w:t>
      </w:r>
      <w:r w:rsidR="004433E9">
        <w:t>, of University College, Dublin,</w:t>
      </w:r>
      <w:r>
        <w:t xml:space="preserve"> is the author of </w:t>
      </w:r>
      <w:r w:rsidRPr="00BE014F">
        <w:rPr>
          <w:i/>
        </w:rPr>
        <w:t xml:space="preserve">Commemorating the Irish Famine:  Memory and the Monument </w:t>
      </w:r>
      <w:r>
        <w:t>(Liverpool University Press, 2013)</w:t>
      </w:r>
      <w:r w:rsidR="00BE014F">
        <w:t xml:space="preserve">, a book exploring the history of the 1840s Irish Famine in visual representation, commemoration and collective memory from the 19th century until the present, explaining why since the 1990s the Famine past has come to matter so much in the present.  She has also launched a website that catalogues a sample of photographic records and information related to these commemorative monuments in Australia, Canada, Ireland, Northern Ireland, Britain and the United States - </w:t>
      </w:r>
      <w:hyperlink r:id="rId12" w:history="1">
        <w:r w:rsidR="00BE014F" w:rsidRPr="00427928">
          <w:rPr>
            <w:rStyle w:val="Hyperlink"/>
          </w:rPr>
          <w:t>www.irishfaminememorials.com</w:t>
        </w:r>
      </w:hyperlink>
      <w:r w:rsidR="00BE014F">
        <w:t>.</w:t>
      </w:r>
    </w:p>
    <w:p w14:paraId="7B7957A4" w14:textId="77777777" w:rsidR="00BE014F" w:rsidRDefault="00BE014F" w:rsidP="004433E9">
      <w:pPr>
        <w:pStyle w:val="NormalWeb"/>
        <w:spacing w:line="360" w:lineRule="auto"/>
      </w:pPr>
      <w:r>
        <w:lastRenderedPageBreak/>
        <w:t xml:space="preserve">Mark-FitzGerald speaks regularly and publishes on the subject of public art, memory and commemoration, museology and the visual culture of migration/diaspora, and contemporary Irish and international art.  She is the recipient of major fellowships and research funding from the U.S.-Ireland Alliance (Mitchell Scholarship), Mellon Foundation/Social Science Research Council, Humanities Institute of Ireland, Royal Hibernian Academy, Royal Irish Academy, Irish Research Council, and Woodrow Wilson National Fellowship Foundation. </w:t>
      </w:r>
    </w:p>
    <w:p w14:paraId="7924293C" w14:textId="77777777" w:rsidR="00BE014F" w:rsidRDefault="00BE014F" w:rsidP="004433E9">
      <w:pPr>
        <w:pStyle w:val="NormalWeb"/>
        <w:spacing w:line="360" w:lineRule="auto"/>
      </w:pPr>
      <w:r>
        <w:t xml:space="preserve">Since 2003 she has taught in University College, Dublin's School of Art History and Cultural Policy, where she was appointed Permanent Lecturer in 2008.  Her teaching and research span both art history and cultural policy at </w:t>
      </w:r>
      <w:r w:rsidR="0079692F">
        <w:t xml:space="preserve">the </w:t>
      </w:r>
      <w:r>
        <w:t>undergraduate and post</w:t>
      </w:r>
      <w:r w:rsidR="0079692F">
        <w:t>-</w:t>
      </w:r>
      <w:r>
        <w:t>graduate level, informed by previous professional experience as an arts manager and an interest in visual art, its institutions and the public sphere.</w:t>
      </w:r>
    </w:p>
    <w:p w14:paraId="7B4EC9F8" w14:textId="77777777" w:rsidR="00BE014F" w:rsidRDefault="00DB5A77" w:rsidP="004433E9">
      <w:pPr>
        <w:pStyle w:val="NormalWeb"/>
        <w:spacing w:line="360" w:lineRule="auto"/>
      </w:pPr>
      <w:r>
        <w:t>Mark-FitzGerald holds a B</w:t>
      </w:r>
      <w:r w:rsidR="00BE014F">
        <w:t>.</w:t>
      </w:r>
      <w:r>
        <w:t>A</w:t>
      </w:r>
      <w:r w:rsidR="00BE014F">
        <w:t>.</w:t>
      </w:r>
      <w:r>
        <w:t xml:space="preserve"> in Art History and Spanish from the University of Southern California, an M</w:t>
      </w:r>
      <w:r w:rsidR="00BE014F">
        <w:t>.</w:t>
      </w:r>
      <w:r>
        <w:t>A</w:t>
      </w:r>
      <w:r w:rsidR="00BE014F">
        <w:t>.</w:t>
      </w:r>
      <w:r>
        <w:t xml:space="preserve"> in Arts Administration from Indiana University and a Ph</w:t>
      </w:r>
      <w:r w:rsidR="00BE014F">
        <w:t>.</w:t>
      </w:r>
      <w:r>
        <w:t>D</w:t>
      </w:r>
      <w:r w:rsidR="00BE014F">
        <w:t>.</w:t>
      </w:r>
      <w:r>
        <w:t xml:space="preserve"> in Art History from University College Dublin. </w:t>
      </w:r>
      <w:r w:rsidR="00BE014F">
        <w:t xml:space="preserve"> She is a founding editor of </w:t>
      </w:r>
      <w:r w:rsidR="00BE014F">
        <w:rPr>
          <w:i/>
          <w:iCs/>
        </w:rPr>
        <w:t>Artefact: the Journal of the Irish Association of Art Historians</w:t>
      </w:r>
      <w:r w:rsidR="00BE014F">
        <w:t xml:space="preserve"> and the </w:t>
      </w:r>
      <w:r w:rsidR="00BE014F">
        <w:rPr>
          <w:i/>
          <w:iCs/>
        </w:rPr>
        <w:t>Irish Journal of Arts Management and Cultural Policy</w:t>
      </w:r>
      <w:r w:rsidR="004433E9">
        <w:t>.</w:t>
      </w:r>
    </w:p>
    <w:p w14:paraId="18A733F2" w14:textId="77777777" w:rsidR="008D145D" w:rsidRDefault="00E65F00" w:rsidP="004433E9">
      <w:pPr>
        <w:pStyle w:val="NormalWeb"/>
        <w:spacing w:line="360" w:lineRule="auto"/>
      </w:pPr>
      <w:r>
        <w:t>The Fund for Irish Studies</w:t>
      </w:r>
      <w:r w:rsidR="004F14B5">
        <w:t xml:space="preserve">, chaired by Princeton professor and Pulitzer Prize-winning poet Paul Muldoon, </w:t>
      </w:r>
      <w:r>
        <w:t>affords all Princeton students, and the community at large, a wider and deeper sense of the languages, literatures, drama, visual arts, history, politics and economics not only of Ireland b</w:t>
      </w:r>
      <w:r w:rsidR="002A33B6">
        <w:t xml:space="preserve">ut of “Ireland in the world.” </w:t>
      </w:r>
      <w:r w:rsidR="00186492">
        <w:t xml:space="preserve"> </w:t>
      </w:r>
    </w:p>
    <w:p w14:paraId="61808056" w14:textId="77777777" w:rsidR="004F14B5" w:rsidRPr="004F14B5" w:rsidRDefault="004F14B5" w:rsidP="004F14B5">
      <w:pPr>
        <w:spacing w:line="360" w:lineRule="auto"/>
        <w:rPr>
          <w:sz w:val="24"/>
          <w:szCs w:val="24"/>
        </w:rPr>
      </w:pPr>
      <w:r w:rsidRPr="004F14B5">
        <w:rPr>
          <w:sz w:val="24"/>
          <w:szCs w:val="24"/>
        </w:rPr>
        <w:t xml:space="preserve">Information on upcoming Fund for Irish Studies series events can be found at </w:t>
      </w:r>
      <w:hyperlink r:id="rId13" w:history="1">
        <w:r w:rsidRPr="004F14B5">
          <w:rPr>
            <w:rStyle w:val="Hyperlink"/>
            <w:sz w:val="24"/>
            <w:szCs w:val="24"/>
          </w:rPr>
          <w:t>fis.princeton.edu</w:t>
        </w:r>
      </w:hyperlink>
      <w:r w:rsidR="004433E9" w:rsidRPr="004F14B5">
        <w:rPr>
          <w:sz w:val="24"/>
          <w:szCs w:val="24"/>
        </w:rPr>
        <w:t xml:space="preserve"> and</w:t>
      </w:r>
      <w:r w:rsidRPr="004F14B5">
        <w:rPr>
          <w:sz w:val="24"/>
          <w:szCs w:val="24"/>
        </w:rPr>
        <w:t xml:space="preserve"> includes:</w:t>
      </w:r>
    </w:p>
    <w:p w14:paraId="19C850A4" w14:textId="77777777" w:rsidR="004F14B5" w:rsidRPr="009B04C8" w:rsidRDefault="00DB5A77" w:rsidP="004F14B5">
      <w:pPr>
        <w:numPr>
          <w:ilvl w:val="0"/>
          <w:numId w:val="6"/>
        </w:numPr>
        <w:tabs>
          <w:tab w:val="num" w:pos="720"/>
        </w:tabs>
        <w:spacing w:line="360" w:lineRule="auto"/>
        <w:rPr>
          <w:sz w:val="24"/>
          <w:szCs w:val="24"/>
        </w:rPr>
      </w:pPr>
      <w:r>
        <w:rPr>
          <w:i/>
          <w:sz w:val="24"/>
          <w:szCs w:val="24"/>
        </w:rPr>
        <w:t>r</w:t>
      </w:r>
      <w:r w:rsidR="005544BA" w:rsidRPr="005544BA">
        <w:rPr>
          <w:i/>
          <w:sz w:val="24"/>
          <w:szCs w:val="24"/>
        </w:rPr>
        <w:t>iverun</w:t>
      </w:r>
      <w:r w:rsidR="005544BA">
        <w:rPr>
          <w:sz w:val="24"/>
          <w:szCs w:val="24"/>
        </w:rPr>
        <w:t>, Olwen Fou</w:t>
      </w:r>
      <w:r>
        <w:rPr>
          <w:sz w:val="24"/>
          <w:szCs w:val="24"/>
        </w:rPr>
        <w:t>é</w:t>
      </w:r>
      <w:r w:rsidR="005544BA">
        <w:rPr>
          <w:sz w:val="24"/>
          <w:szCs w:val="24"/>
        </w:rPr>
        <w:t>r</w:t>
      </w:r>
      <w:r>
        <w:rPr>
          <w:sz w:val="24"/>
          <w:szCs w:val="24"/>
        </w:rPr>
        <w:t>é</w:t>
      </w:r>
      <w:r w:rsidR="005544BA">
        <w:rPr>
          <w:sz w:val="24"/>
          <w:szCs w:val="24"/>
        </w:rPr>
        <w:t xml:space="preserve">’s one-woman show based on James Joyce’s </w:t>
      </w:r>
      <w:r w:rsidR="004433E9" w:rsidRPr="005544BA">
        <w:rPr>
          <w:i/>
          <w:sz w:val="24"/>
          <w:szCs w:val="24"/>
        </w:rPr>
        <w:t>Finnegan’s</w:t>
      </w:r>
      <w:r w:rsidR="005544BA" w:rsidRPr="005544BA">
        <w:rPr>
          <w:i/>
          <w:sz w:val="24"/>
          <w:szCs w:val="24"/>
        </w:rPr>
        <w:t xml:space="preserve"> Wake</w:t>
      </w:r>
      <w:r w:rsidR="004F14B5" w:rsidRPr="009B04C8">
        <w:rPr>
          <w:sz w:val="24"/>
          <w:szCs w:val="24"/>
        </w:rPr>
        <w:t xml:space="preserve"> on </w:t>
      </w:r>
      <w:r w:rsidR="005544BA">
        <w:rPr>
          <w:sz w:val="24"/>
          <w:szCs w:val="24"/>
        </w:rPr>
        <w:t>September 25 and 26 and a conversation with the performer on September 24</w:t>
      </w:r>
    </w:p>
    <w:p w14:paraId="34CA5E8C" w14:textId="77777777" w:rsidR="004F14B5" w:rsidRDefault="00DB5A77" w:rsidP="004F14B5">
      <w:pPr>
        <w:numPr>
          <w:ilvl w:val="0"/>
          <w:numId w:val="6"/>
        </w:numPr>
        <w:tabs>
          <w:tab w:val="num" w:pos="720"/>
        </w:tabs>
        <w:spacing w:line="360" w:lineRule="auto"/>
        <w:rPr>
          <w:sz w:val="24"/>
          <w:szCs w:val="24"/>
        </w:rPr>
      </w:pPr>
      <w:r>
        <w:rPr>
          <w:sz w:val="24"/>
          <w:szCs w:val="24"/>
        </w:rPr>
        <w:t xml:space="preserve">Daithi O’Ceallaigh, former Irish ambassador to the United Kingdom, on “From the Belfast Bunker:  Behind the Scenes in the Peace Process” </w:t>
      </w:r>
      <w:r w:rsidR="004F14B5" w:rsidRPr="009B04C8">
        <w:rPr>
          <w:sz w:val="24"/>
          <w:szCs w:val="24"/>
        </w:rPr>
        <w:t xml:space="preserve">on </w:t>
      </w:r>
      <w:r>
        <w:rPr>
          <w:sz w:val="24"/>
          <w:szCs w:val="24"/>
        </w:rPr>
        <w:t>October 10</w:t>
      </w:r>
    </w:p>
    <w:p w14:paraId="5299F8D3" w14:textId="77777777" w:rsidR="00DB5A77" w:rsidRDefault="00DB5A77" w:rsidP="004F14B5">
      <w:pPr>
        <w:numPr>
          <w:ilvl w:val="0"/>
          <w:numId w:val="6"/>
        </w:numPr>
        <w:tabs>
          <w:tab w:val="num" w:pos="720"/>
        </w:tabs>
        <w:spacing w:line="360" w:lineRule="auto"/>
        <w:rPr>
          <w:sz w:val="24"/>
          <w:szCs w:val="24"/>
        </w:rPr>
      </w:pPr>
      <w:r>
        <w:rPr>
          <w:sz w:val="24"/>
          <w:szCs w:val="24"/>
        </w:rPr>
        <w:t>Charles Fanning on “Banish the Bushwah! Why We Ought to Read James T. Farrell” on November 14</w:t>
      </w:r>
    </w:p>
    <w:p w14:paraId="77EB99EE" w14:textId="77777777" w:rsidR="00DB5A77" w:rsidRDefault="00DB5A77" w:rsidP="004F14B5">
      <w:pPr>
        <w:numPr>
          <w:ilvl w:val="0"/>
          <w:numId w:val="6"/>
        </w:numPr>
        <w:tabs>
          <w:tab w:val="num" w:pos="720"/>
        </w:tabs>
        <w:spacing w:line="360" w:lineRule="auto"/>
        <w:rPr>
          <w:sz w:val="24"/>
          <w:szCs w:val="24"/>
        </w:rPr>
      </w:pPr>
      <w:r>
        <w:rPr>
          <w:sz w:val="24"/>
          <w:szCs w:val="24"/>
        </w:rPr>
        <w:t>Fintan O’Toole delivering the Robert Fageles Memorial Lecture on “Unspeakable Horror:  How Ireland Fought the Great War” on February 13</w:t>
      </w:r>
    </w:p>
    <w:p w14:paraId="247D3327" w14:textId="77777777" w:rsidR="00DB5A77" w:rsidRDefault="00DB5A77" w:rsidP="004F14B5">
      <w:pPr>
        <w:numPr>
          <w:ilvl w:val="0"/>
          <w:numId w:val="6"/>
        </w:numPr>
        <w:tabs>
          <w:tab w:val="num" w:pos="720"/>
        </w:tabs>
        <w:spacing w:line="360" w:lineRule="auto"/>
        <w:rPr>
          <w:sz w:val="24"/>
          <w:szCs w:val="24"/>
        </w:rPr>
      </w:pPr>
      <w:r>
        <w:rPr>
          <w:sz w:val="24"/>
          <w:szCs w:val="24"/>
        </w:rPr>
        <w:lastRenderedPageBreak/>
        <w:t>Glenn Patterson, the Belfast novelist, reads from his work on March 27</w:t>
      </w:r>
    </w:p>
    <w:p w14:paraId="72202406" w14:textId="77777777" w:rsidR="00DB5A77" w:rsidRDefault="00DB5A77" w:rsidP="004F14B5">
      <w:pPr>
        <w:numPr>
          <w:ilvl w:val="0"/>
          <w:numId w:val="6"/>
        </w:numPr>
        <w:tabs>
          <w:tab w:val="num" w:pos="720"/>
        </w:tabs>
        <w:spacing w:line="360" w:lineRule="auto"/>
        <w:rPr>
          <w:sz w:val="24"/>
          <w:szCs w:val="24"/>
        </w:rPr>
      </w:pPr>
      <w:r>
        <w:rPr>
          <w:sz w:val="24"/>
          <w:szCs w:val="24"/>
        </w:rPr>
        <w:t>Regina Ui Chollatain on “A ‘New’ Ga</w:t>
      </w:r>
      <w:r w:rsidR="004433E9">
        <w:rPr>
          <w:sz w:val="24"/>
          <w:szCs w:val="24"/>
        </w:rPr>
        <w:t>e</w:t>
      </w:r>
      <w:r>
        <w:rPr>
          <w:sz w:val="24"/>
          <w:szCs w:val="24"/>
        </w:rPr>
        <w:t>lic League Idea:  Douglas Hyde 100 Years On” on April 10</w:t>
      </w:r>
    </w:p>
    <w:p w14:paraId="5612F79C" w14:textId="77777777" w:rsidR="00DB5A77" w:rsidRDefault="00DB5A77" w:rsidP="004F14B5">
      <w:pPr>
        <w:numPr>
          <w:ilvl w:val="0"/>
          <w:numId w:val="6"/>
        </w:numPr>
        <w:tabs>
          <w:tab w:val="num" w:pos="720"/>
        </w:tabs>
        <w:spacing w:line="360" w:lineRule="auto"/>
        <w:rPr>
          <w:sz w:val="24"/>
          <w:szCs w:val="24"/>
        </w:rPr>
      </w:pPr>
      <w:r>
        <w:rPr>
          <w:sz w:val="24"/>
          <w:szCs w:val="24"/>
        </w:rPr>
        <w:t>Poulomi Saha on “Easter Risings:  The Irish Insurrection in India” on April 17</w:t>
      </w:r>
    </w:p>
    <w:p w14:paraId="30B1F836" w14:textId="77777777" w:rsidR="00DB5A77" w:rsidRPr="009B04C8" w:rsidRDefault="00DB5A77" w:rsidP="004F14B5">
      <w:pPr>
        <w:numPr>
          <w:ilvl w:val="0"/>
          <w:numId w:val="6"/>
        </w:numPr>
        <w:tabs>
          <w:tab w:val="num" w:pos="720"/>
        </w:tabs>
        <w:spacing w:line="360" w:lineRule="auto"/>
        <w:rPr>
          <w:sz w:val="24"/>
          <w:szCs w:val="24"/>
        </w:rPr>
      </w:pPr>
      <w:r>
        <w:rPr>
          <w:sz w:val="24"/>
          <w:szCs w:val="24"/>
        </w:rPr>
        <w:t>Feile Na Bealtaine:  The Ghost Trio in a concert of Irish traditional songs, cosponsored with Princeton’s Department of Music, on May 1</w:t>
      </w:r>
    </w:p>
    <w:p w14:paraId="368BEF9B" w14:textId="77777777" w:rsidR="004F14B5" w:rsidRPr="00D26209" w:rsidRDefault="004F14B5" w:rsidP="004F14B5">
      <w:pPr>
        <w:spacing w:line="360" w:lineRule="auto"/>
        <w:rPr>
          <w:sz w:val="24"/>
          <w:szCs w:val="24"/>
        </w:rPr>
      </w:pPr>
    </w:p>
    <w:p w14:paraId="3173EBCB" w14:textId="77777777" w:rsidR="000D27A4" w:rsidRDefault="000D27A4" w:rsidP="000D27A4">
      <w:pPr>
        <w:spacing w:line="360" w:lineRule="auto"/>
        <w:rPr>
          <w:sz w:val="24"/>
          <w:szCs w:val="24"/>
        </w:rPr>
      </w:pPr>
      <w:r>
        <w:rPr>
          <w:sz w:val="24"/>
          <w:szCs w:val="24"/>
        </w:rPr>
        <w:t xml:space="preserve">To learn more about the </w:t>
      </w:r>
      <w:r w:rsidR="008079B0">
        <w:rPr>
          <w:sz w:val="24"/>
          <w:szCs w:val="24"/>
        </w:rPr>
        <w:t xml:space="preserve">over 100 </w:t>
      </w:r>
      <w:r>
        <w:rPr>
          <w:sz w:val="24"/>
          <w:szCs w:val="24"/>
        </w:rPr>
        <w:t xml:space="preserve">events presented </w:t>
      </w:r>
      <w:r w:rsidR="00704303">
        <w:rPr>
          <w:sz w:val="24"/>
          <w:szCs w:val="24"/>
        </w:rPr>
        <w:t xml:space="preserve">each year </w:t>
      </w:r>
      <w:r>
        <w:rPr>
          <w:sz w:val="24"/>
          <w:szCs w:val="24"/>
        </w:rPr>
        <w:t>by the Lewis Center for the Arts</w:t>
      </w:r>
      <w:r w:rsidR="008079B0">
        <w:rPr>
          <w:sz w:val="24"/>
          <w:szCs w:val="24"/>
        </w:rPr>
        <w:t xml:space="preserve">, </w:t>
      </w:r>
      <w:r>
        <w:rPr>
          <w:sz w:val="24"/>
          <w:szCs w:val="24"/>
        </w:rPr>
        <w:t xml:space="preserve">visit </w:t>
      </w:r>
      <w:hyperlink r:id="rId14" w:history="1">
        <w:r w:rsidR="00831A82">
          <w:rPr>
            <w:rStyle w:val="Hyperlink"/>
            <w:sz w:val="24"/>
            <w:szCs w:val="24"/>
          </w:rPr>
          <w:t>arts.p</w:t>
        </w:r>
        <w:r>
          <w:rPr>
            <w:rStyle w:val="Hyperlink"/>
            <w:sz w:val="24"/>
            <w:szCs w:val="24"/>
          </w:rPr>
          <w:t>rinceton</w:t>
        </w:r>
      </w:hyperlink>
      <w:hyperlink r:id="rId15" w:history="1">
        <w:r>
          <w:rPr>
            <w:rStyle w:val="Hyperlink"/>
            <w:sz w:val="24"/>
            <w:szCs w:val="24"/>
          </w:rPr>
          <w:t>.</w:t>
        </w:r>
      </w:hyperlink>
      <w:hyperlink r:id="rId16" w:history="1">
        <w:r>
          <w:rPr>
            <w:rStyle w:val="Hyperlink"/>
            <w:sz w:val="24"/>
            <w:szCs w:val="24"/>
          </w:rPr>
          <w:t>edu</w:t>
        </w:r>
      </w:hyperlink>
      <w:r>
        <w:rPr>
          <w:sz w:val="24"/>
          <w:szCs w:val="24"/>
        </w:rPr>
        <w:t xml:space="preserve">. </w:t>
      </w:r>
    </w:p>
    <w:p w14:paraId="4729A675" w14:textId="77777777" w:rsidR="000D27A4" w:rsidRDefault="000D27A4" w:rsidP="000D27A4">
      <w:pPr>
        <w:rPr>
          <w:sz w:val="24"/>
          <w:szCs w:val="24"/>
        </w:rPr>
      </w:pPr>
    </w:p>
    <w:p w14:paraId="23E3BCEF" w14:textId="77777777" w:rsidR="000D27A4" w:rsidRDefault="000D27A4" w:rsidP="000D27A4">
      <w:pPr>
        <w:jc w:val="center"/>
      </w:pPr>
      <w:r>
        <w:t>###</w:t>
      </w:r>
    </w:p>
    <w:p w14:paraId="72D3DBE9" w14:textId="77777777" w:rsidR="000D27A4" w:rsidRDefault="000D27A4" w:rsidP="000D27A4"/>
    <w:p w14:paraId="44A87799" w14:textId="77777777" w:rsidR="00704303" w:rsidRDefault="00704303" w:rsidP="00704303">
      <w:r w:rsidRPr="0006179E">
        <w:rPr>
          <w:i/>
          <w:color w:val="auto"/>
        </w:rPr>
        <w:t xml:space="preserve">The Lewis Center for the Arts encompasses Princeton University’s academic programs in creative writing, dance, theater, and visual arts, as well as the interdisciplinary Princeton Atelier.   </w:t>
      </w:r>
      <w:r w:rsidR="00831A82">
        <w:rPr>
          <w:i/>
          <w:noProof/>
        </w:rPr>
        <mc:AlternateContent>
          <mc:Choice Requires="wps">
            <w:drawing>
              <wp:anchor distT="36576" distB="36576" distL="36576" distR="36576" simplePos="0" relativeHeight="251662336" behindDoc="0" locked="0" layoutInCell="1" allowOverlap="1" wp14:anchorId="4F89CC83" wp14:editId="74779002">
                <wp:simplePos x="0" y="0"/>
                <wp:positionH relativeFrom="column">
                  <wp:posOffset>9715500</wp:posOffset>
                </wp:positionH>
                <wp:positionV relativeFrom="paragraph">
                  <wp:posOffset>1079500</wp:posOffset>
                </wp:positionV>
                <wp:extent cx="5486400" cy="1828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lgn="in">
                          <a:solidFill>
                            <a:srgbClr val="00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4402A4" w14:textId="77777777" w:rsidR="004433E9" w:rsidRDefault="004433E9" w:rsidP="00704303">
                            <w:pPr>
                              <w:widowControl w:val="0"/>
                              <w:rPr>
                                <w:rFonts w:ascii="Franklin Gothic Medium" w:hAnsi="Franklin Gothic Medium"/>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65pt;margin-top:85pt;width:6in;height:2in;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" filled="f" strokecolor="#0cf">
                <v:shadow color="#ccc" opacity="1" mv:blur="0" offset="2pt,2pt"/>
                <v:textbox inset="2.88pt,2.88pt,2.88pt,2.88pt">
                  <w:txbxContent>
                    <w:p w:rsidR="004433E9" w:rsidRDefault="004433E9" w:rsidP="00704303">
                      <w:pPr>
                        <w:widowControl w:val="0"/>
                        <w:rPr>
                          <w:rFonts w:ascii="Franklin Gothic Medium" w:hAnsi="Franklin Gothic Medium"/>
                          <w:b/>
                          <w:bCs/>
                          <w:sz w:val="24"/>
                          <w:szCs w:val="24"/>
                        </w:rPr>
                      </w:pPr>
                    </w:p>
                  </w:txbxContent>
                </v:textbox>
              </v:shape>
            </w:pict>
          </mc:Fallback>
        </mc:AlternateContent>
      </w:r>
      <w:r w:rsidRPr="0006179E">
        <w:rPr>
          <w:i/>
          <w:color w:val="auto"/>
        </w:rPr>
        <w:t xml:space="preserve">The Center represents a major initiative of </w:t>
      </w:r>
      <w:r w:rsidR="00FF6E67">
        <w:rPr>
          <w:i/>
          <w:color w:val="auto"/>
        </w:rPr>
        <w:t>the University</w:t>
      </w:r>
      <w:r w:rsidRPr="0006179E">
        <w:rPr>
          <w:i/>
          <w:color w:val="auto"/>
        </w:rPr>
        <w:t xml:space="preserve"> to fully embrace the arts as an essential part of the educational experience for all who study and teach at Princeton.  Over 100 diverse public performances, exhibitions, readings, and lectures are offered each year, most of them free or at a nominal admission fee.  For more information about the Lewis Center for the Arts visit </w:t>
      </w:r>
      <w:hyperlink r:id="rId17" w:history="1">
        <w:r w:rsidR="00831A82" w:rsidRPr="00831A82">
          <w:rPr>
            <w:rStyle w:val="Hyperlink"/>
            <w:i/>
          </w:rPr>
          <w:t>arts.princeton</w:t>
        </w:r>
      </w:hyperlink>
      <w:hyperlink r:id="rId18" w:history="1">
        <w:r w:rsidR="00831A82" w:rsidRPr="00831A82">
          <w:rPr>
            <w:rStyle w:val="Hyperlink"/>
            <w:i/>
          </w:rPr>
          <w:t>.</w:t>
        </w:r>
      </w:hyperlink>
      <w:hyperlink r:id="rId19" w:history="1">
        <w:r w:rsidR="00831A82" w:rsidRPr="00831A82">
          <w:rPr>
            <w:rStyle w:val="Hyperlink"/>
            <w:i/>
          </w:rPr>
          <w:t>edu</w:t>
        </w:r>
      </w:hyperlink>
      <w:r w:rsidRPr="0006179E">
        <w:rPr>
          <w:i/>
          <w:color w:val="auto"/>
        </w:rPr>
        <w:t>.</w:t>
      </w:r>
      <w:r w:rsidR="00831A82">
        <w:rPr>
          <w:noProof/>
          <w:color w:val="auto"/>
          <w:kern w:val="0"/>
          <w:sz w:val="24"/>
          <w:szCs w:val="24"/>
        </w:rPr>
        <mc:AlternateContent>
          <mc:Choice Requires="wps">
            <w:drawing>
              <wp:anchor distT="36576" distB="36576" distL="36576" distR="36576" simplePos="0" relativeHeight="251661312" behindDoc="0" locked="0" layoutInCell="1" allowOverlap="1" wp14:anchorId="29DC9570" wp14:editId="0E5DB525">
                <wp:simplePos x="0" y="0"/>
                <wp:positionH relativeFrom="column">
                  <wp:posOffset>9715500</wp:posOffset>
                </wp:positionH>
                <wp:positionV relativeFrom="paragraph">
                  <wp:posOffset>1079500</wp:posOffset>
                </wp:positionV>
                <wp:extent cx="5486400" cy="1828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lgn="in">
                          <a:solidFill>
                            <a:srgbClr val="00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7BAB4F" w14:textId="77777777" w:rsidR="004433E9" w:rsidRDefault="004433E9" w:rsidP="00704303">
                            <w:pPr>
                              <w:widowControl w:val="0"/>
                              <w:rPr>
                                <w:rFonts w:ascii="Franklin Gothic Medium" w:hAnsi="Franklin Gothic Medium"/>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65pt;margin-top:85pt;width:6in;height:2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" filled="f" strokecolor="#0cf">
                <v:shadow color="#ccc" opacity="1" mv:blur="0" offset="2pt,2pt"/>
                <v:textbox inset="2.88pt,2.88pt,2.88pt,2.88pt">
                  <w:txbxContent>
                    <w:p w:rsidR="004433E9" w:rsidRDefault="004433E9" w:rsidP="00704303">
                      <w:pPr>
                        <w:widowControl w:val="0"/>
                        <w:rPr>
                          <w:rFonts w:ascii="Franklin Gothic Medium" w:hAnsi="Franklin Gothic Medium"/>
                          <w:b/>
                          <w:bCs/>
                          <w:sz w:val="24"/>
                          <w:szCs w:val="24"/>
                        </w:rPr>
                      </w:pPr>
                    </w:p>
                  </w:txbxContent>
                </v:textbox>
              </v:shape>
            </w:pict>
          </mc:Fallback>
        </mc:AlternateContent>
      </w:r>
    </w:p>
    <w:p w14:paraId="0E010F76" w14:textId="77777777" w:rsidR="000D27A4" w:rsidRDefault="000D27A4" w:rsidP="000D27A4">
      <w:pPr>
        <w:rPr>
          <w:i/>
          <w:iCs/>
        </w:rPr>
      </w:pPr>
    </w:p>
    <w:p w14:paraId="59BAE467" w14:textId="77777777" w:rsidR="000D27A4" w:rsidRDefault="000D27A4" w:rsidP="000D27A4">
      <w:pPr>
        <w:rPr>
          <w:i/>
          <w:iCs/>
        </w:rPr>
      </w:pPr>
    </w:p>
    <w:p w14:paraId="71D928A5" w14:textId="77777777" w:rsidR="008F22D5" w:rsidRDefault="008F22D5" w:rsidP="000D27A4">
      <w:pPr>
        <w:jc w:val="center"/>
      </w:pPr>
    </w:p>
    <w:sectPr w:rsidR="008F22D5" w:rsidSect="008F22D5">
      <w:footerReference w:type="default" r:id="rId20"/>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EEF2" w14:textId="77777777" w:rsidR="004433E9" w:rsidRDefault="004433E9" w:rsidP="002D35AB">
      <w:r>
        <w:separator/>
      </w:r>
    </w:p>
  </w:endnote>
  <w:endnote w:type="continuationSeparator" w:id="0">
    <w:p w14:paraId="0DBBEEFD" w14:textId="77777777" w:rsidR="004433E9" w:rsidRDefault="004433E9"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7299"/>
      <w:docPartObj>
        <w:docPartGallery w:val="Page Numbers (Bottom of Page)"/>
        <w:docPartUnique/>
      </w:docPartObj>
    </w:sdtPr>
    <w:sdtEndPr>
      <w:rPr>
        <w:noProof/>
      </w:rPr>
    </w:sdtEndPr>
    <w:sdtContent>
      <w:p w14:paraId="1ACB3AB9" w14:textId="77777777" w:rsidR="004433E9" w:rsidRDefault="004433E9">
        <w:pPr>
          <w:pStyle w:val="Footer"/>
          <w:jc w:val="right"/>
        </w:pPr>
        <w:r>
          <w:fldChar w:fldCharType="begin"/>
        </w:r>
        <w:r>
          <w:instrText xml:space="preserve"> PAGE   \* MERGEFORMAT </w:instrText>
        </w:r>
        <w:r>
          <w:fldChar w:fldCharType="separate"/>
        </w:r>
        <w:r w:rsidR="008509C3">
          <w:rPr>
            <w:noProof/>
          </w:rPr>
          <w:t>1</w:t>
        </w:r>
        <w:r>
          <w:rPr>
            <w:noProof/>
          </w:rPr>
          <w:fldChar w:fldCharType="end"/>
        </w:r>
      </w:p>
    </w:sdtContent>
  </w:sdt>
  <w:p w14:paraId="01988FC5" w14:textId="77777777" w:rsidR="004433E9" w:rsidRDefault="00443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FC8C" w14:textId="77777777" w:rsidR="004433E9" w:rsidRDefault="004433E9" w:rsidP="002D35AB">
      <w:r>
        <w:separator/>
      </w:r>
    </w:p>
  </w:footnote>
  <w:footnote w:type="continuationSeparator" w:id="0">
    <w:p w14:paraId="61CC5E4E" w14:textId="77777777" w:rsidR="004433E9" w:rsidRDefault="004433E9" w:rsidP="002D3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0E3D"/>
    <w:rsid w:val="00024C99"/>
    <w:rsid w:val="000474FE"/>
    <w:rsid w:val="0006060A"/>
    <w:rsid w:val="000B61EE"/>
    <w:rsid w:val="000D27A4"/>
    <w:rsid w:val="00107607"/>
    <w:rsid w:val="00186492"/>
    <w:rsid w:val="002014B7"/>
    <w:rsid w:val="00221D71"/>
    <w:rsid w:val="002403DB"/>
    <w:rsid w:val="0026701D"/>
    <w:rsid w:val="002A33B6"/>
    <w:rsid w:val="002B0417"/>
    <w:rsid w:val="002D35AB"/>
    <w:rsid w:val="0039655F"/>
    <w:rsid w:val="003C6F47"/>
    <w:rsid w:val="004105FA"/>
    <w:rsid w:val="004433E9"/>
    <w:rsid w:val="00467378"/>
    <w:rsid w:val="004F14B5"/>
    <w:rsid w:val="00525D4C"/>
    <w:rsid w:val="00540F84"/>
    <w:rsid w:val="005544BA"/>
    <w:rsid w:val="00565998"/>
    <w:rsid w:val="00573B20"/>
    <w:rsid w:val="005A58C9"/>
    <w:rsid w:val="005D0A84"/>
    <w:rsid w:val="005D7FAE"/>
    <w:rsid w:val="00607F83"/>
    <w:rsid w:val="00660C79"/>
    <w:rsid w:val="006C555B"/>
    <w:rsid w:val="006F3ACF"/>
    <w:rsid w:val="00704303"/>
    <w:rsid w:val="0074493C"/>
    <w:rsid w:val="00747C8D"/>
    <w:rsid w:val="007579F9"/>
    <w:rsid w:val="007842F1"/>
    <w:rsid w:val="0079692F"/>
    <w:rsid w:val="008079B0"/>
    <w:rsid w:val="00831A82"/>
    <w:rsid w:val="008509C3"/>
    <w:rsid w:val="008C265E"/>
    <w:rsid w:val="008D145D"/>
    <w:rsid w:val="008F22D5"/>
    <w:rsid w:val="009123DC"/>
    <w:rsid w:val="00963921"/>
    <w:rsid w:val="009A2086"/>
    <w:rsid w:val="00A040C9"/>
    <w:rsid w:val="00A1443B"/>
    <w:rsid w:val="00A20073"/>
    <w:rsid w:val="00A24878"/>
    <w:rsid w:val="00A9255B"/>
    <w:rsid w:val="00B2161E"/>
    <w:rsid w:val="00B76520"/>
    <w:rsid w:val="00B80AC3"/>
    <w:rsid w:val="00BE014F"/>
    <w:rsid w:val="00C04F98"/>
    <w:rsid w:val="00C13E57"/>
    <w:rsid w:val="00C36D98"/>
    <w:rsid w:val="00C44082"/>
    <w:rsid w:val="00C463CD"/>
    <w:rsid w:val="00C5340A"/>
    <w:rsid w:val="00CA3B14"/>
    <w:rsid w:val="00D26209"/>
    <w:rsid w:val="00D653F0"/>
    <w:rsid w:val="00DB5A77"/>
    <w:rsid w:val="00E17207"/>
    <w:rsid w:val="00E65F00"/>
    <w:rsid w:val="00F278F5"/>
    <w:rsid w:val="00FE6442"/>
    <w:rsid w:val="00FF6E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33B6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1"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2" Type="http://schemas.openxmlformats.org/officeDocument/2006/relationships/hyperlink" Target="http://www.irishfaminememorials.com" TargetMode="External"/><Relationship Id="rId13" Type="http://schemas.openxmlformats.org/officeDocument/2006/relationships/hyperlink" Target="http://fis.princeton.edu/" TargetMode="External"/><Relationship Id="rId14" Type="http://schemas.openxmlformats.org/officeDocument/2006/relationships/hyperlink" Target="http://www.princeton.edu/arts" TargetMode="External"/><Relationship Id="rId15" Type="http://schemas.openxmlformats.org/officeDocument/2006/relationships/hyperlink" Target="http://www.princeton.edu/arts" TargetMode="External"/><Relationship Id="rId16" Type="http://schemas.openxmlformats.org/officeDocument/2006/relationships/hyperlink" Target="http://www.princeton.edu/arts" TargetMode="External"/><Relationship Id="rId17" Type="http://schemas.openxmlformats.org/officeDocument/2006/relationships/hyperlink" Target="http://www.princeton.edu/arts" TargetMode="External"/><Relationship Id="rId18" Type="http://schemas.openxmlformats.org/officeDocument/2006/relationships/hyperlink" Target="http://www.princeton.edu/arts" TargetMode="External"/><Relationship Id="rId19" Type="http://schemas.openxmlformats.org/officeDocument/2006/relationships/hyperlink" Target="http://www.princeton.edu/ar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2D082-ABD6-A740-95CD-DDD1DE31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5868</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2</cp:revision>
  <cp:lastPrinted>2014-08-12T21:26:00Z</cp:lastPrinted>
  <dcterms:created xsi:type="dcterms:W3CDTF">2014-09-24T13:45:00Z</dcterms:created>
  <dcterms:modified xsi:type="dcterms:W3CDTF">2014-09-24T13:45:00Z</dcterms:modified>
</cp:coreProperties>
</file>