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color w:val="000000"/>
          <w:sz w:val="24"/>
          <w:szCs w:val="24"/>
          <w:u w:color="000000"/>
        </w:rPr>
      </w:pPr>
      <w:r>
        <w:rPr>
          <w:rFonts w:ascii="Times New Roman" w:hAnsi="Times New Roman"/>
          <w:color w:val="000000"/>
          <w:sz w:val="24"/>
          <w:szCs w:val="24"/>
          <w:u w:color="000000"/>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rFonts w:ascii="Calibri" w:cs="Calibri" w:hAnsi="Calibri" w:eastAsia="Calibri"/>
          <w:color w:val="000000"/>
          <w:sz w:val="24"/>
          <w:szCs w:val="24"/>
          <w:u w:color="000000"/>
        </w:rPr>
      </w:pPr>
      <w:r>
        <w:rPr>
          <w:rFonts w:ascii="Calibri" w:cs="Calibri" w:hAnsi="Calibri" w:eastAsia="Calibri"/>
          <w:color w:val="000000"/>
          <w:sz w:val="24"/>
          <w:szCs w:val="24"/>
          <w:u w:color="000000"/>
          <w:rtl w:val="0"/>
        </w:rPr>
        <w:t>September 21, 2018</w:t>
      </w:r>
    </w:p>
    <w:p>
      <w:pPr>
        <w:pStyle w:val="Body"/>
        <w:spacing w:line="240" w:lineRule="auto"/>
        <w:jc w:val="center"/>
        <w:rPr>
          <w:rFonts w:ascii="Times New Roman" w:cs="Times New Roman" w:hAnsi="Times New Roman" w:eastAsia="Times New Roman"/>
          <w:b w:val="1"/>
          <w:bCs w:val="1"/>
          <w:color w:val="000000"/>
          <w:sz w:val="28"/>
          <w:szCs w:val="28"/>
          <w:u w:color="000000"/>
        </w:rPr>
      </w:pPr>
      <w:bookmarkStart w:name="_gjdgxs" w:id="0"/>
      <w:bookmarkEnd w:id="0"/>
    </w:p>
    <w:p>
      <w:pPr>
        <w:pStyle w:val="Normal1"/>
        <w:widowControl w:val="0"/>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en-US"/>
        </w:rPr>
        <w:t xml:space="preserve">Writer Hermione Hoby reads with Five Seniors in </w:t>
      </w:r>
    </w:p>
    <w:p>
      <w:pPr>
        <w:pStyle w:val="Normal1"/>
        <w:widowControl w:val="0"/>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en-US"/>
        </w:rPr>
        <w:t>Princeton</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s Creative Writing Program October 5</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The C.K. Williams Reading Series is organized by Princeton students</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 in collaboration with Labyrinth Books</w:t>
      </w:r>
    </w:p>
    <w:p>
      <w:pPr>
        <w:pStyle w:val="Body"/>
        <w:spacing w:line="240" w:lineRule="auto"/>
        <w:rPr>
          <w:rFonts w:ascii="Times New Roman" w:cs="Times New Roman" w:hAnsi="Times New Roman" w:eastAsia="Times New Roman"/>
          <w:sz w:val="24"/>
          <w:szCs w:val="24"/>
          <w:lang w:val="en-US"/>
        </w:rPr>
      </w:pPr>
    </w:p>
    <w:p>
      <w:pPr>
        <w:pStyle w:val="Body"/>
        <w:spacing w:line="240" w:lineRule="auto"/>
        <w:rPr>
          <w:rFonts w:ascii="Times New Roman" w:cs="Times New Roman" w:hAnsi="Times New Roman" w:eastAsia="Times New Roman"/>
          <w:sz w:val="24"/>
          <w:szCs w:val="24"/>
          <w:lang w:val="en-US"/>
        </w:rPr>
      </w:pPr>
    </w:p>
    <w:p>
      <w:pPr>
        <w:pStyle w:val="Normal1"/>
        <w:spacing w:line="240" w:lineRule="auto"/>
        <w:rPr>
          <w:rFonts w:ascii="Times New Roman" w:cs="Times New Roman" w:hAnsi="Times New Roman" w:eastAsia="Times New Roman"/>
          <w:color w:val="d75900"/>
          <w:sz w:val="24"/>
          <w:szCs w:val="24"/>
          <w:u w:color="d75900"/>
        </w:rPr>
      </w:pPr>
      <w:r>
        <w:rPr>
          <w:rFonts w:ascii="Times New Roman" w:cs="Times New Roman" w:hAnsi="Times New Roman" w:eastAsia="Times New Roman"/>
          <w:color w:val="d75900"/>
          <w:sz w:val="24"/>
          <w:szCs w:val="24"/>
          <w:u w:color="d75900"/>
        </w:rPr>
        <w:drawing>
          <wp:inline distT="0" distB="0" distL="0" distR="0">
            <wp:extent cx="956733" cy="135956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956733" cy="1359568"/>
                    </a:xfrm>
                    <a:prstGeom prst="rect">
                      <a:avLst/>
                    </a:prstGeom>
                    <a:ln w="12700" cap="flat">
                      <a:noFill/>
                      <a:miter lim="400000"/>
                    </a:ln>
                    <a:effectLst/>
                  </pic:spPr>
                </pic:pic>
              </a:graphicData>
            </a:graphic>
          </wp:inline>
        </w:drawing>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d75900"/>
          <w:sz w:val="24"/>
          <w:szCs w:val="24"/>
          <w:u w:color="d75900"/>
          <w:rtl w:val="0"/>
          <w:lang w:val="en-US"/>
        </w:rPr>
        <w:t xml:space="preserve">Photo caption: </w:t>
      </w:r>
      <w:r>
        <w:rPr>
          <w:rFonts w:ascii="Times New Roman" w:hAnsi="Times New Roman"/>
          <w:color w:val="000000"/>
          <w:sz w:val="24"/>
          <w:szCs w:val="24"/>
          <w:u w:color="000000"/>
          <w:rtl w:val="0"/>
          <w:lang w:val="en-US"/>
        </w:rPr>
        <w:t>Writer Hermione Hoby</w:t>
      </w:r>
    </w:p>
    <w:p>
      <w:pPr>
        <w:pStyle w:val="Normal1"/>
        <w:spacing w:line="240" w:lineRule="auto"/>
        <w:rPr>
          <w:rFonts w:ascii="Times New Roman" w:cs="Times New Roman" w:hAnsi="Times New Roman" w:eastAsia="Times New Roman"/>
          <w:color w:val="000000"/>
          <w:sz w:val="24"/>
          <w:szCs w:val="24"/>
          <w:u w:color="000000"/>
        </w:rPr>
      </w:pPr>
      <w:r>
        <w:rPr>
          <w:rFonts w:ascii="Times New Roman" w:hAnsi="Times New Roman"/>
          <w:color w:val="d75900"/>
          <w:sz w:val="24"/>
          <w:szCs w:val="24"/>
          <w:u w:color="d75900"/>
          <w:rtl w:val="0"/>
          <w:lang w:val="en-US"/>
        </w:rPr>
        <w:t xml:space="preserve">Photo credit: </w:t>
      </w:r>
      <w:r>
        <w:rPr>
          <w:rFonts w:ascii="Times New Roman" w:hAnsi="Times New Roman"/>
          <w:color w:val="000000"/>
          <w:sz w:val="24"/>
          <w:szCs w:val="24"/>
          <w:u w:color="000000"/>
          <w:rtl w:val="0"/>
          <w:lang w:val="en-US"/>
        </w:rPr>
        <w:t>Nina Subin</w:t>
      </w:r>
    </w:p>
    <w:p>
      <w:pPr>
        <w:pStyle w:val="Normal1"/>
        <w:spacing w:line="240" w:lineRule="auto"/>
        <w:rPr>
          <w:rFonts w:ascii="Times New Roman" w:cs="Times New Roman" w:hAnsi="Times New Roman" w:eastAsia="Times New Roman"/>
          <w:color w:val="d75900"/>
          <w:sz w:val="24"/>
          <w:szCs w:val="24"/>
          <w:u w:color="d75900"/>
        </w:rPr>
      </w:pPr>
    </w:p>
    <w:p>
      <w:pPr>
        <w:pStyle w:val="Normal1"/>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What/Who</w:t>
      </w:r>
      <w:r>
        <w:rPr>
          <w:rFonts w:ascii="Times New Roman" w:hAnsi="Times New Roman"/>
          <w:sz w:val="24"/>
          <w:szCs w:val="24"/>
          <w:rtl w:val="0"/>
          <w:lang w:val="en-US"/>
        </w:rPr>
        <w:t>: Reading by novelist, journalist and cultural critic Hermione Hoby and five seniors in Princeton's Program in Creative Writing, part of the C.</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K. Williams Reading Series </w:t>
      </w:r>
    </w:p>
    <w:p>
      <w:pPr>
        <w:pStyle w:val="Normal1"/>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When</w:t>
      </w:r>
      <w:r>
        <w:rPr>
          <w:rFonts w:ascii="Times New Roman" w:hAnsi="Times New Roman"/>
          <w:sz w:val="24"/>
          <w:szCs w:val="24"/>
          <w:rtl w:val="0"/>
          <w:lang w:val="en-US"/>
        </w:rPr>
        <w:t xml:space="preserve">: Friday, October 5 at 6:00 p.m. </w:t>
      </w:r>
    </w:p>
    <w:p>
      <w:pPr>
        <w:pStyle w:val="Normal1"/>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Where</w:t>
      </w:r>
      <w:r>
        <w:rPr>
          <w:rFonts w:ascii="Times New Roman" w:hAnsi="Times New Roman"/>
          <w:sz w:val="24"/>
          <w:szCs w:val="24"/>
          <w:rtl w:val="0"/>
          <w:lang w:val="en-US"/>
        </w:rPr>
        <w:t xml:space="preserve">: Labyrinth Books, 122 Nassau St., Princeton </w:t>
      </w:r>
    </w:p>
    <w:p>
      <w:pPr>
        <w:pStyle w:val="Normal1"/>
        <w:spacing w:line="240" w:lineRule="auto"/>
        <w:rPr>
          <w:rFonts w:ascii="Times New Roman" w:cs="Times New Roman" w:hAnsi="Times New Roman" w:eastAsia="Times New Roman"/>
          <w:sz w:val="24"/>
          <w:szCs w:val="24"/>
        </w:rPr>
      </w:pPr>
      <w:r>
        <w:rPr>
          <w:rFonts w:ascii="Times New Roman" w:hAnsi="Times New Roman"/>
          <w:sz w:val="24"/>
          <w:szCs w:val="24"/>
          <w:rtl w:val="0"/>
          <w:lang w:val="en-US"/>
        </w:rPr>
        <w:t>Free and open to the public</w:t>
      </w:r>
    </w:p>
    <w:p>
      <w:pPr>
        <w:pStyle w:val="Body"/>
        <w:spacing w:line="240" w:lineRule="auto"/>
        <w:rPr>
          <w:rFonts w:ascii="Times New Roman" w:cs="Times New Roman" w:hAnsi="Times New Roman" w:eastAsia="Times New Roman"/>
          <w:sz w:val="24"/>
          <w:szCs w:val="24"/>
        </w:rPr>
      </w:pPr>
    </w:p>
    <w:p>
      <w:pPr>
        <w:pStyle w:val="Body"/>
        <w:spacing w:line="24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British author, journalist, and cultural critic Hermione Hoby and five seniors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Program in Creative Writing at Princeton University will read from their work at 6:00 p.m. on Friday, October </w:t>
      </w:r>
      <w:r>
        <w:rPr>
          <w:rFonts w:ascii="Times New Roman" w:hAnsi="Times New Roman"/>
          <w:sz w:val="24"/>
          <w:szCs w:val="24"/>
          <w:rtl w:val="0"/>
          <w:lang w:val="en-US"/>
        </w:rPr>
        <w:t>5</w:t>
      </w:r>
      <w:r>
        <w:rPr>
          <w:rFonts w:ascii="Times New Roman" w:hAnsi="Times New Roman"/>
          <w:sz w:val="24"/>
          <w:szCs w:val="24"/>
          <w:rtl w:val="0"/>
          <w:lang w:val="en-US"/>
        </w:rPr>
        <w:t xml:space="preserve"> at Labyrinth Books, 122 Nassau Street. The reading is part of the C.</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K. Williams Reading Series, named in honor of </w:t>
      </w:r>
      <w:r>
        <w:rPr>
          <w:rFonts w:ascii="Times New Roman" w:hAnsi="Times New Roman"/>
          <w:sz w:val="24"/>
          <w:szCs w:val="24"/>
          <w:rtl w:val="0"/>
          <w:lang w:val="en-US"/>
        </w:rPr>
        <w:t xml:space="preserve">the </w:t>
      </w:r>
      <w:r>
        <w:rPr>
          <w:rFonts w:ascii="Times New Roman" w:hAnsi="Times New Roman"/>
          <w:sz w:val="24"/>
          <w:szCs w:val="24"/>
          <w:rtl w:val="0"/>
          <w:lang w:val="en-US"/>
        </w:rPr>
        <w:t>Pulitzer Prize and National Book Award-winning poet who served on Princeton</w:t>
      </w:r>
      <w:r>
        <w:rPr>
          <w:rFonts w:ascii="Times New Roman" w:hAnsi="Times New Roman" w:hint="default"/>
          <w:sz w:val="24"/>
          <w:szCs w:val="24"/>
          <w:rtl w:val="0"/>
          <w:lang w:val="en-US"/>
        </w:rPr>
        <w:t>’</w:t>
      </w:r>
      <w:r>
        <w:rPr>
          <w:rFonts w:ascii="Times New Roman" w:hAnsi="Times New Roman"/>
          <w:sz w:val="24"/>
          <w:szCs w:val="24"/>
          <w:rtl w:val="0"/>
          <w:lang w:val="en-US"/>
        </w:rPr>
        <w:t>s creative writing faculty for 20 years.</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series showcases senior thesis students of the Program in Creative Writing alongside established writers as special guests. Featuring student writers Sonia Joseph, Simi Prasad, Jordan Salama, Carson Welch and Max West, the event is free and open to the public.</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Calibri" w:cs="Calibri" w:hAnsi="Calibri" w:eastAsia="Calibri"/>
          <w:sz w:val="24"/>
          <w:szCs w:val="24"/>
        </w:rPr>
      </w:pPr>
      <w:r>
        <w:rPr>
          <w:rFonts w:ascii="Calibri" w:cs="Calibri" w:hAnsi="Calibri" w:eastAsia="Calibri"/>
          <w:b w:val="1"/>
          <w:bCs w:val="1"/>
          <w:sz w:val="24"/>
          <w:szCs w:val="24"/>
          <w:shd w:val="clear" w:color="auto" w:fill="ffffff"/>
          <w:rtl w:val="0"/>
          <w:lang w:val="it-IT"/>
        </w:rPr>
        <w:t>Hermione Hoby</w:t>
      </w:r>
      <w:r>
        <w:rPr>
          <w:rFonts w:ascii="Calibri" w:cs="Calibri" w:hAnsi="Calibri" w:eastAsia="Calibri" w:hint="default"/>
          <w:b w:val="1"/>
          <w:bCs w:val="1"/>
          <w:sz w:val="24"/>
          <w:szCs w:val="24"/>
          <w:shd w:val="clear" w:color="auto" w:fill="ffffff"/>
          <w:rtl w:val="0"/>
        </w:rPr>
        <w:t>’</w:t>
      </w:r>
      <w:r>
        <w:rPr>
          <w:rFonts w:ascii="Calibri" w:cs="Calibri" w:hAnsi="Calibri" w:eastAsia="Calibri"/>
          <w:b w:val="1"/>
          <w:bCs w:val="1"/>
          <w:sz w:val="24"/>
          <w:szCs w:val="24"/>
          <w:shd w:val="clear" w:color="auto" w:fill="ffffff"/>
          <w:rtl w:val="0"/>
        </w:rPr>
        <w:t>s</w:t>
      </w:r>
      <w:r>
        <w:rPr>
          <w:rFonts w:ascii="Calibri" w:cs="Calibri" w:hAnsi="Calibri" w:eastAsia="Calibri"/>
          <w:sz w:val="24"/>
          <w:szCs w:val="24"/>
          <w:shd w:val="clear" w:color="auto" w:fill="ffffff"/>
          <w:rtl w:val="0"/>
          <w:lang w:val="en-US"/>
        </w:rPr>
        <w:t xml:space="preserve"> debut novel, </w:t>
      </w:r>
      <w:r>
        <w:rPr>
          <w:rFonts w:ascii="Calibri" w:cs="Calibri" w:hAnsi="Calibri" w:eastAsia="Calibri"/>
          <w:i w:val="1"/>
          <w:iCs w:val="1"/>
          <w:sz w:val="24"/>
          <w:szCs w:val="24"/>
          <w:shd w:val="clear" w:color="auto" w:fill="ffffff"/>
          <w:rtl w:val="0"/>
          <w:lang w:val="en-US"/>
        </w:rPr>
        <w:t>Neon in Daylight,</w:t>
      </w:r>
      <w:r>
        <w:rPr>
          <w:rFonts w:ascii="Calibri" w:cs="Calibri" w:hAnsi="Calibri" w:eastAsia="Calibri"/>
          <w:sz w:val="24"/>
          <w:szCs w:val="24"/>
          <w:shd w:val="clear" w:color="auto" w:fill="ffffff"/>
          <w:rtl w:val="0"/>
          <w:lang w:val="en-US"/>
        </w:rPr>
        <w:t xml:space="preserve"> published earlier this year by Catapult in the United States and Weidenfeld &amp; Nicolson in the United Kingdom, was called </w:t>
      </w:r>
      <w:r>
        <w:rPr>
          <w:rFonts w:ascii="Calibri" w:cs="Calibri" w:hAnsi="Calibri" w:eastAsia="Calibri" w:hint="default"/>
          <w:sz w:val="24"/>
          <w:szCs w:val="24"/>
          <w:shd w:val="clear" w:color="auto" w:fill="ffffff"/>
          <w:rtl w:val="0"/>
        </w:rPr>
        <w:t>“</w:t>
      </w:r>
      <w:r>
        <w:rPr>
          <w:rFonts w:ascii="Calibri" w:cs="Calibri" w:hAnsi="Calibri" w:eastAsia="Calibri"/>
          <w:color w:val="333333"/>
          <w:sz w:val="24"/>
          <w:szCs w:val="24"/>
          <w:u w:color="333333"/>
          <w:shd w:val="clear" w:color="auto" w:fill="ffffff"/>
          <w:rtl w:val="0"/>
          <w:lang w:val="en-US"/>
        </w:rPr>
        <w:t>a radiant first novel</w:t>
      </w:r>
      <w:r>
        <w:rPr>
          <w:rFonts w:ascii="Calibri" w:cs="Calibri" w:hAnsi="Calibri" w:eastAsia="Calibri" w:hint="default"/>
          <w:color w:val="333333"/>
          <w:sz w:val="24"/>
          <w:szCs w:val="24"/>
          <w:u w:color="333333"/>
          <w:shd w:val="clear" w:color="auto" w:fill="ffffff"/>
          <w:rtl w:val="0"/>
        </w:rPr>
        <w:t xml:space="preserve">” </w:t>
      </w:r>
      <w:r>
        <w:rPr>
          <w:rFonts w:ascii="Calibri" w:cs="Calibri" w:hAnsi="Calibri" w:eastAsia="Calibri"/>
          <w:color w:val="333333"/>
          <w:sz w:val="24"/>
          <w:szCs w:val="24"/>
          <w:u w:color="333333"/>
          <w:shd w:val="clear" w:color="auto" w:fill="ffffff"/>
          <w:rtl w:val="0"/>
        </w:rPr>
        <w:t xml:space="preserve">by </w:t>
      </w:r>
      <w:r>
        <w:rPr>
          <w:rFonts w:ascii="Calibri" w:cs="Calibri" w:hAnsi="Calibri" w:eastAsia="Calibri"/>
          <w:i w:val="1"/>
          <w:iCs w:val="1"/>
          <w:color w:val="333333"/>
          <w:sz w:val="24"/>
          <w:szCs w:val="24"/>
          <w:u w:color="333333"/>
          <w:shd w:val="clear" w:color="auto" w:fill="ffffff"/>
          <w:rtl w:val="0"/>
          <w:lang w:val="en-US"/>
        </w:rPr>
        <w:t>The New York Times</w:t>
      </w:r>
      <w:r>
        <w:rPr>
          <w:rFonts w:ascii="Calibri" w:cs="Calibri" w:hAnsi="Calibri" w:eastAsia="Calibri"/>
          <w:color w:val="333333"/>
          <w:sz w:val="24"/>
          <w:szCs w:val="24"/>
          <w:u w:color="333333"/>
          <w:shd w:val="clear" w:color="auto" w:fill="ffffff"/>
          <w:rtl w:val="0"/>
        </w:rPr>
        <w:t>. Hoby</w:t>
      </w:r>
      <w:r>
        <w:rPr>
          <w:rFonts w:ascii="Calibri" w:cs="Calibri" w:hAnsi="Calibri" w:eastAsia="Calibri" w:hint="default"/>
          <w:color w:val="333333"/>
          <w:sz w:val="24"/>
          <w:szCs w:val="24"/>
          <w:u w:color="333333"/>
          <w:shd w:val="clear" w:color="auto" w:fill="ffffff"/>
          <w:rtl w:val="0"/>
        </w:rPr>
        <w:t> </w:t>
      </w:r>
      <w:r>
        <w:rPr>
          <w:rFonts w:ascii="Calibri" w:cs="Calibri" w:hAnsi="Calibri" w:eastAsia="Calibri"/>
          <w:sz w:val="24"/>
          <w:szCs w:val="24"/>
          <w:shd w:val="clear" w:color="auto" w:fill="ffffff"/>
          <w:rtl w:val="0"/>
          <w:lang w:val="en-US"/>
        </w:rPr>
        <w:t xml:space="preserve">grew up in south London and graduated from the University of Cambridge in 2007 with a double first (first-class honors undergraduate degree) in English Literature. After working on the </w:t>
      </w:r>
      <w:r>
        <w:rPr>
          <w:rFonts w:ascii="Calibri" w:cs="Calibri" w:hAnsi="Calibri" w:eastAsia="Calibri"/>
          <w:i w:val="1"/>
          <w:iCs w:val="1"/>
          <w:sz w:val="24"/>
          <w:szCs w:val="24"/>
          <w:shd w:val="clear" w:color="auto" w:fill="ffffff"/>
          <w:rtl w:val="0"/>
          <w:lang w:val="pt-PT"/>
        </w:rPr>
        <w:t>Observer</w:t>
      </w:r>
      <w:r>
        <w:rPr>
          <w:rFonts w:ascii="Calibri" w:cs="Calibri" w:hAnsi="Calibri" w:eastAsia="Calibri" w:hint="default"/>
          <w:sz w:val="24"/>
          <w:szCs w:val="24"/>
          <w:shd w:val="clear" w:color="auto" w:fill="ffffff"/>
          <w:rtl w:val="0"/>
        </w:rPr>
        <w:t>’</w:t>
      </w:r>
      <w:r>
        <w:rPr>
          <w:rFonts w:ascii="Calibri" w:cs="Calibri" w:hAnsi="Calibri" w:eastAsia="Calibri"/>
          <w:sz w:val="24"/>
          <w:szCs w:val="24"/>
          <w:shd w:val="clear" w:color="auto" w:fill="ffffff"/>
          <w:rtl w:val="0"/>
          <w:lang w:val="en-US"/>
        </w:rPr>
        <w:t>s New Review section for a few years, she moved to New York and has lived in Brooklyn since 2010. She writes about culture, especially books, film, music and gender, for the</w:t>
      </w:r>
      <w:r>
        <w:rPr>
          <w:rFonts w:ascii="Calibri" w:cs="Calibri" w:hAnsi="Calibri" w:eastAsia="Calibri"/>
          <w:i w:val="1"/>
          <w:iCs w:val="1"/>
          <w:sz w:val="24"/>
          <w:szCs w:val="24"/>
          <w:shd w:val="clear" w:color="auto" w:fill="ffffff"/>
          <w:rtl w:val="0"/>
          <w:lang w:val="it-IT"/>
        </w:rPr>
        <w:t xml:space="preserve"> Guardian</w:t>
      </w:r>
      <w:r>
        <w:rPr>
          <w:rFonts w:ascii="Calibri" w:cs="Calibri" w:hAnsi="Calibri" w:eastAsia="Calibri"/>
          <w:sz w:val="24"/>
          <w:szCs w:val="24"/>
          <w:shd w:val="clear" w:color="auto" w:fill="ffffff"/>
          <w:rtl w:val="0"/>
        </w:rPr>
        <w:t xml:space="preserve">, </w:t>
      </w:r>
      <w:r>
        <w:rPr>
          <w:rFonts w:ascii="Calibri" w:cs="Calibri" w:hAnsi="Calibri" w:eastAsia="Calibri"/>
          <w:i w:val="1"/>
          <w:iCs w:val="1"/>
          <w:sz w:val="24"/>
          <w:szCs w:val="24"/>
          <w:shd w:val="clear" w:color="auto" w:fill="ffffff"/>
          <w:rtl w:val="0"/>
          <w:lang w:val="en-US"/>
        </w:rPr>
        <w:t>The New Yorker</w:t>
      </w:r>
      <w:r>
        <w:rPr>
          <w:rFonts w:ascii="Calibri" w:cs="Calibri" w:hAnsi="Calibri" w:eastAsia="Calibri"/>
          <w:sz w:val="24"/>
          <w:szCs w:val="24"/>
          <w:shd w:val="clear" w:color="auto" w:fill="ffffff"/>
          <w:rtl w:val="0"/>
        </w:rPr>
        <w:t xml:space="preserve">, </w:t>
      </w:r>
      <w:r>
        <w:rPr>
          <w:rFonts w:ascii="Calibri" w:cs="Calibri" w:hAnsi="Calibri" w:eastAsia="Calibri"/>
          <w:i w:val="1"/>
          <w:iCs w:val="1"/>
          <w:sz w:val="24"/>
          <w:szCs w:val="24"/>
          <w:shd w:val="clear" w:color="auto" w:fill="ffffff"/>
          <w:rtl w:val="0"/>
          <w:lang w:val="en-US"/>
        </w:rPr>
        <w:t>The New York Times</w:t>
      </w:r>
      <w:r>
        <w:rPr>
          <w:rFonts w:ascii="Calibri" w:cs="Calibri" w:hAnsi="Calibri" w:eastAsia="Calibri"/>
          <w:sz w:val="24"/>
          <w:szCs w:val="24"/>
          <w:shd w:val="clear" w:color="auto" w:fill="ffffff"/>
          <w:rtl w:val="0"/>
          <w:lang w:val="en-US"/>
        </w:rPr>
        <w:t xml:space="preserve">, the </w:t>
      </w:r>
      <w:r>
        <w:rPr>
          <w:rFonts w:ascii="Calibri" w:cs="Calibri" w:hAnsi="Calibri" w:eastAsia="Calibri"/>
          <w:i w:val="1"/>
          <w:iCs w:val="1"/>
          <w:sz w:val="24"/>
          <w:szCs w:val="24"/>
          <w:shd w:val="clear" w:color="auto" w:fill="ffffff"/>
          <w:rtl w:val="0"/>
          <w:lang w:val="en-US"/>
        </w:rPr>
        <w:t>Times Literary Supplement,</w:t>
      </w:r>
      <w:r>
        <w:rPr>
          <w:rFonts w:ascii="Calibri" w:cs="Calibri" w:hAnsi="Calibri" w:eastAsia="Calibri"/>
          <w:sz w:val="24"/>
          <w:szCs w:val="24"/>
          <w:shd w:val="clear" w:color="auto" w:fill="ffffff"/>
          <w:rtl w:val="0"/>
          <w:lang w:val="en-US"/>
        </w:rPr>
        <w:t xml:space="preserve"> and others. She has interviewed hundreds of actors, writers, pop stars and other cultural figures including Toni Morrison, Meryl Streep, Naomi Campbell, Laurie Anderson, Debbie Harry and Genesis Breyer P-Orridge. She teaches in the creative writing department at Columbia University.</w:t>
      </w:r>
    </w:p>
    <w:p>
      <w:pPr>
        <w:pStyle w:val="Body"/>
        <w:spacing w:line="360" w:lineRule="auto"/>
        <w:rPr>
          <w:rFonts w:ascii="Calibri" w:cs="Calibri" w:hAnsi="Calibri" w:eastAsia="Calibri"/>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five seniors, who are pursuing a certificate in creative writing in addition to their major areas of study, will read from their senior thesis projects. Each is currently working on a novel, a screenplay, translations, or a collection of poems or short stories as part of a creative thesis for the certificate. Thesis students in the Program in Creative Writing work closely with a member of the faculty, which includes Aleksand</w:t>
      </w:r>
      <w:r>
        <w:rPr>
          <w:rFonts w:ascii="Times New Roman" w:hAnsi="Times New Roman"/>
          <w:sz w:val="24"/>
          <w:szCs w:val="24"/>
          <w:rtl w:val="0"/>
          <w:lang w:val="en-US"/>
        </w:rPr>
        <w:t>a</w:t>
      </w:r>
      <w:r>
        <w:rPr>
          <w:rFonts w:ascii="Times New Roman" w:hAnsi="Times New Roman"/>
          <w:sz w:val="24"/>
          <w:szCs w:val="24"/>
          <w:rtl w:val="0"/>
          <w:lang w:val="en-US"/>
        </w:rPr>
        <w:t>r Hemon, Jhumpa Lahiri, Yiyun Li, Paul Muldoon, Kirstin Valdez Quade, James Richardson, Tracy K. Smith, Susan Wheeler, and a number of distinguished lecturers.</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Upcoming guests in the 2018-19 C.</w:t>
      </w:r>
      <w:r>
        <w:rPr>
          <w:rFonts w:ascii="Times New Roman" w:hAnsi="Times New Roman"/>
          <w:sz w:val="24"/>
          <w:szCs w:val="24"/>
          <w:rtl w:val="0"/>
          <w:lang w:val="en-US"/>
        </w:rPr>
        <w:t xml:space="preserve"> </w:t>
      </w:r>
      <w:r>
        <w:rPr>
          <w:rFonts w:ascii="Times New Roman" w:hAnsi="Times New Roman"/>
          <w:sz w:val="24"/>
          <w:szCs w:val="24"/>
          <w:rtl w:val="0"/>
          <w:lang w:val="en-US"/>
        </w:rPr>
        <w:t>K. Williams Series include Tony Tulathimutte, Julian Talamantez Brola</w:t>
      </w:r>
      <w:r>
        <w:rPr>
          <w:rFonts w:ascii="Times New Roman" w:hAnsi="Times New Roman"/>
          <w:sz w:val="24"/>
          <w:szCs w:val="24"/>
          <w:rtl w:val="0"/>
          <w:lang w:val="en-US"/>
        </w:rPr>
        <w:t>sk</w:t>
      </w:r>
      <w:r>
        <w:rPr>
          <w:rFonts w:ascii="Times New Roman" w:hAnsi="Times New Roman"/>
          <w:sz w:val="24"/>
          <w:szCs w:val="24"/>
          <w:rtl w:val="0"/>
          <w:lang w:val="en-US"/>
        </w:rPr>
        <w:t>i, Tina Chang, Hala Alyan and Danez Smith.</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In addition, the Program in Creative Writing presents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also free and open to the public, on Wednesday evenings on the Princeton campus. Upcoming guests in that series include Robin Coste Lewis and Sheila Heti (October 17), Guy Maddin and Caryl Phillips (November 14)</w:t>
      </w:r>
      <w:r>
        <w:rPr>
          <w:rFonts w:ascii="Times New Roman" w:hAnsi="Times New Roman"/>
          <w:sz w:val="24"/>
          <w:szCs w:val="24"/>
          <w:rtl w:val="0"/>
          <w:lang w:val="en-US"/>
        </w:rPr>
        <w:t>,</w:t>
      </w:r>
      <w:r>
        <w:rPr>
          <w:rFonts w:ascii="Times New Roman" w:hAnsi="Times New Roman"/>
          <w:sz w:val="24"/>
          <w:szCs w:val="24"/>
          <w:rtl w:val="0"/>
          <w:lang w:val="en-US"/>
        </w:rPr>
        <w:t xml:space="preserve"> Layli Long Soldier and </w:t>
      </w:r>
      <w:r>
        <w:rPr>
          <w:rFonts w:ascii="Times New Roman" w:hAnsi="Times New Roman"/>
          <w:sz w:val="24"/>
          <w:szCs w:val="24"/>
          <w:rtl w:val="0"/>
          <w:lang w:val="en-US"/>
        </w:rPr>
        <w:t>Jacob Shores-Arg</w:t>
      </w:r>
      <w:r>
        <w:rPr>
          <w:rFonts w:ascii="Times New Roman" w:hAnsi="Times New Roman" w:hint="default"/>
          <w:sz w:val="24"/>
          <w:szCs w:val="24"/>
          <w:rtl w:val="0"/>
          <w:lang w:val="en-US"/>
        </w:rPr>
        <w:t>ü</w:t>
      </w:r>
      <w:r>
        <w:rPr>
          <w:rFonts w:ascii="Times New Roman" w:hAnsi="Times New Roman"/>
          <w:sz w:val="24"/>
          <w:szCs w:val="24"/>
          <w:rtl w:val="0"/>
          <w:lang w:val="en-US"/>
        </w:rPr>
        <w:t xml:space="preserve">ello </w:t>
      </w:r>
      <w:r>
        <w:rPr>
          <w:rFonts w:ascii="Times New Roman" w:hAnsi="Times New Roman"/>
          <w:sz w:val="24"/>
          <w:szCs w:val="24"/>
          <w:rtl w:val="0"/>
          <w:lang w:val="en-US"/>
        </w:rPr>
        <w:t xml:space="preserve">(February 6), </w:t>
      </w:r>
      <w:r>
        <w:rPr>
          <w:rFonts w:ascii="Times New Roman" w:hAnsi="Times New Roman"/>
          <w:sz w:val="24"/>
          <w:szCs w:val="24"/>
          <w:rtl w:val="0"/>
          <w:lang w:val="en-US"/>
        </w:rPr>
        <w:t xml:space="preserve">Frank Bidart and Yuri Herrera-Gutierrez </w:t>
      </w:r>
      <w:r>
        <w:rPr>
          <w:rFonts w:ascii="Times New Roman" w:hAnsi="Times New Roman"/>
          <w:sz w:val="24"/>
          <w:szCs w:val="24"/>
          <w:rtl w:val="0"/>
          <w:lang w:val="en-US"/>
        </w:rPr>
        <w:t xml:space="preserve">(March 6), and </w:t>
      </w:r>
      <w:r>
        <w:rPr>
          <w:rFonts w:ascii="Calibri" w:cs="Calibri" w:hAnsi="Calibri" w:eastAsia="Calibri"/>
          <w:sz w:val="24"/>
          <w:szCs w:val="24"/>
          <w:rtl w:val="0"/>
          <w:lang w:val="da-DK"/>
        </w:rPr>
        <w:t xml:space="preserve">Han </w:t>
      </w:r>
      <w:r>
        <w:rPr>
          <w:rFonts w:ascii="Times New Roman" w:hAnsi="Times New Roman"/>
          <w:sz w:val="24"/>
          <w:szCs w:val="24"/>
          <w:rtl w:val="0"/>
          <w:lang w:val="en-US"/>
        </w:rPr>
        <w:t xml:space="preserve">Kang and </w:t>
      </w:r>
      <w:r>
        <w:rPr>
          <w:rFonts w:ascii="Times New Roman" w:hAnsi="Times New Roman"/>
          <w:sz w:val="24"/>
          <w:szCs w:val="24"/>
          <w:shd w:val="clear" w:color="auto" w:fill="ffffff"/>
          <w:rtl w:val="0"/>
        </w:rPr>
        <w:t>Ng</w:t>
      </w:r>
      <w:r>
        <w:rPr>
          <w:rFonts w:ascii="Times New Roman" w:hAnsi="Times New Roman" w:hint="default"/>
          <w:sz w:val="24"/>
          <w:szCs w:val="24"/>
          <w:shd w:val="clear" w:color="auto" w:fill="ffffff"/>
          <w:rtl w:val="0"/>
          <w:lang w:val="en-US"/>
        </w:rPr>
        <w:t>ũ</w:t>
      </w:r>
      <w:r>
        <w:rPr>
          <w:rFonts w:ascii="Times New Roman" w:hAnsi="Times New Roman"/>
          <w:sz w:val="24"/>
          <w:szCs w:val="24"/>
          <w:shd w:val="clear" w:color="auto" w:fill="ffffff"/>
          <w:rtl w:val="0"/>
        </w:rPr>
        <w:t>g</w:t>
      </w:r>
      <w:r>
        <w:rPr>
          <w:rFonts w:ascii="Times New Roman" w:hAnsi="Times New Roman" w:hint="default"/>
          <w:sz w:val="24"/>
          <w:szCs w:val="24"/>
          <w:shd w:val="clear" w:color="auto" w:fill="ffffff"/>
          <w:rtl w:val="0"/>
          <w:lang w:val="en-US"/>
        </w:rPr>
        <w:t xml:space="preserve">ĩ </w:t>
      </w:r>
      <w:r>
        <w:rPr>
          <w:rFonts w:ascii="Times New Roman" w:hAnsi="Times New Roman"/>
          <w:sz w:val="24"/>
          <w:szCs w:val="24"/>
          <w:shd w:val="clear" w:color="auto" w:fill="ffffff"/>
          <w:rtl w:val="0"/>
          <w:lang w:val="en-US"/>
        </w:rPr>
        <w:t>wa Thiong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rPr>
        <w:t>o</w:t>
      </w:r>
      <w:r>
        <w:rPr>
          <w:rFonts w:ascii="Times New Roman" w:hAnsi="Times New Roman"/>
          <w:sz w:val="24"/>
          <w:szCs w:val="24"/>
          <w:rtl w:val="0"/>
          <w:lang w:val="it-IT"/>
        </w:rPr>
        <w:t xml:space="preserve"> (April 17).</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bookmarkStart w:name="_j0zll" w:id="1"/>
      <w:bookmarkEnd w:id="1"/>
      <w:r>
        <w:rPr>
          <w:rFonts w:ascii="Times New Roman" w:hAnsi="Times New Roman"/>
          <w:sz w:val="24"/>
          <w:szCs w:val="24"/>
          <w:rtl w:val="0"/>
        </w:rPr>
        <w:t>T</w:t>
      </w:r>
      <w:r>
        <w:rPr>
          <w:rFonts w:ascii="Times New Roman" w:hAnsi="Times New Roman"/>
          <w:sz w:val="24"/>
          <w:szCs w:val="24"/>
          <w:rtl w:val="0"/>
          <w:lang w:val="en-US"/>
        </w:rPr>
        <w:t xml:space="preserve">o learn more about these reading series, the Program in Creative Writing, and the more than 100 public performances, exhibitions, readings, screenings, concerts and lectures presented each year by the Lewis Center for the Arts, most of them free, visit </w:t>
      </w:r>
      <w:r>
        <w:rPr>
          <w:rFonts w:ascii="Times New Roman" w:hAnsi="Times New Roman"/>
          <w:color w:val="0563c1"/>
          <w:sz w:val="24"/>
          <w:szCs w:val="24"/>
          <w:u w:val="single" w:color="0563c1"/>
          <w:rtl w:val="0"/>
          <w:lang w:val="it-IT"/>
        </w:rPr>
        <w:t>arts.princeton.edu</w:t>
      </w:r>
      <w:r>
        <w:rPr>
          <w:rFonts w:ascii="Times New Roman" w:hAnsi="Times New Roman"/>
          <w:sz w:val="24"/>
          <w:szCs w:val="24"/>
          <w:rtl w:val="0"/>
        </w:rPr>
        <w:t>.</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 </w:t>
      </w:r>
    </w:p>
    <w:p>
      <w:pPr>
        <w:pStyle w:val="Body"/>
        <w:spacing w:line="240" w:lineRule="auto"/>
        <w:rPr>
          <w:rFonts w:ascii="Times New Roman" w:cs="Times New Roman" w:hAnsi="Times New Roman" w:eastAsia="Times New Roman"/>
          <w:color w:val="d75900"/>
          <w:sz w:val="24"/>
          <w:szCs w:val="24"/>
          <w:u w:color="d75900"/>
        </w:rPr>
      </w:pPr>
    </w:p>
    <w:p>
      <w:pPr>
        <w:pStyle w:val="Body"/>
        <w:spacing w:line="240" w:lineRule="auto"/>
        <w:jc w:val="center"/>
      </w:pPr>
      <w:r>
        <w:rPr>
          <w:rFonts w:ascii="Times New Roman" w:hAnsi="Times New Roman"/>
          <w:sz w:val="20"/>
          <w:szCs w:val="20"/>
          <w:rtl w:val="0"/>
        </w:rPr>
        <w:t>###</w:t>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