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4F" w:rsidRPr="00604D04" w:rsidRDefault="00D36B4F" w:rsidP="00604D04">
      <w:pPr>
        <w:jc w:val="both"/>
        <w:rPr>
          <w:sz w:val="22"/>
          <w:szCs w:val="22"/>
        </w:rPr>
      </w:pPr>
      <w:r>
        <w:rPr>
          <w:noProof/>
          <w:sz w:val="22"/>
          <w:szCs w:val="22"/>
        </w:rPr>
        <w:drawing>
          <wp:inline distT="0" distB="0" distL="0" distR="0">
            <wp:extent cx="5733288" cy="288340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33288" cy="2883408"/>
                    </a:xfrm>
                    <a:prstGeom prst="rect">
                      <a:avLst/>
                    </a:prstGeom>
                  </pic:spPr>
                </pic:pic>
              </a:graphicData>
            </a:graphic>
          </wp:inline>
        </w:drawing>
      </w:r>
    </w:p>
    <w:p w:rsidR="00996C6E" w:rsidRPr="0015788E" w:rsidRDefault="00996C6E" w:rsidP="00996C6E">
      <w:pPr>
        <w:rPr>
          <w:color w:val="auto"/>
          <w:sz w:val="24"/>
          <w:szCs w:val="24"/>
        </w:rPr>
      </w:pPr>
      <w:r w:rsidRPr="0015788E">
        <w:rPr>
          <w:color w:val="auto"/>
          <w:sz w:val="24"/>
          <w:szCs w:val="24"/>
        </w:rPr>
        <w:t xml:space="preserve">January </w:t>
      </w:r>
      <w:r w:rsidR="004B5F4F">
        <w:rPr>
          <w:color w:val="auto"/>
          <w:sz w:val="24"/>
          <w:szCs w:val="24"/>
        </w:rPr>
        <w:t>27</w:t>
      </w:r>
      <w:bookmarkStart w:id="0" w:name="_GoBack"/>
      <w:bookmarkEnd w:id="0"/>
      <w:r w:rsidRPr="0015788E">
        <w:rPr>
          <w:color w:val="auto"/>
          <w:sz w:val="24"/>
          <w:szCs w:val="24"/>
        </w:rPr>
        <w:t>, 2016</w:t>
      </w:r>
    </w:p>
    <w:p w:rsidR="00996C6E" w:rsidRDefault="00996C6E" w:rsidP="00996C6E">
      <w:pPr>
        <w:jc w:val="center"/>
        <w:rPr>
          <w:b/>
          <w:color w:val="auto"/>
          <w:sz w:val="28"/>
          <w:szCs w:val="28"/>
        </w:rPr>
      </w:pPr>
    </w:p>
    <w:p w:rsidR="00996C6E" w:rsidRDefault="00996C6E" w:rsidP="00996C6E">
      <w:pPr>
        <w:jc w:val="center"/>
        <w:rPr>
          <w:b/>
          <w:color w:val="auto"/>
          <w:sz w:val="28"/>
          <w:szCs w:val="28"/>
        </w:rPr>
      </w:pPr>
      <w:r w:rsidRPr="000E1744">
        <w:rPr>
          <w:b/>
          <w:color w:val="auto"/>
          <w:sz w:val="28"/>
          <w:szCs w:val="28"/>
        </w:rPr>
        <w:t>Lewis Center for the Arts’ Program in Theater presents</w:t>
      </w:r>
      <w:r>
        <w:rPr>
          <w:b/>
          <w:color w:val="auto"/>
          <w:sz w:val="28"/>
          <w:szCs w:val="28"/>
        </w:rPr>
        <w:t xml:space="preserve"> </w:t>
      </w:r>
    </w:p>
    <w:p w:rsidR="00996C6E" w:rsidRDefault="00996C6E" w:rsidP="00996C6E">
      <w:pPr>
        <w:jc w:val="center"/>
        <w:rPr>
          <w:b/>
          <w:color w:val="auto"/>
          <w:sz w:val="28"/>
          <w:szCs w:val="28"/>
        </w:rPr>
      </w:pPr>
      <w:r>
        <w:rPr>
          <w:b/>
          <w:color w:val="auto"/>
          <w:sz w:val="28"/>
          <w:szCs w:val="28"/>
        </w:rPr>
        <w:t>New Student</w:t>
      </w:r>
      <w:r w:rsidRPr="000E1744">
        <w:rPr>
          <w:b/>
          <w:color w:val="auto"/>
          <w:sz w:val="28"/>
          <w:szCs w:val="28"/>
        </w:rPr>
        <w:t xml:space="preserve"> Musical Theater Works </w:t>
      </w:r>
      <w:r>
        <w:rPr>
          <w:b/>
          <w:color w:val="auto"/>
          <w:sz w:val="28"/>
          <w:szCs w:val="28"/>
        </w:rPr>
        <w:t>from</w:t>
      </w:r>
    </w:p>
    <w:p w:rsidR="00996C6E" w:rsidRDefault="00996C6E" w:rsidP="00996C6E">
      <w:pPr>
        <w:jc w:val="center"/>
        <w:rPr>
          <w:b/>
          <w:color w:val="auto"/>
          <w:sz w:val="24"/>
          <w:szCs w:val="24"/>
        </w:rPr>
      </w:pPr>
      <w:r w:rsidRPr="000E1744">
        <w:rPr>
          <w:b/>
          <w:color w:val="auto"/>
          <w:sz w:val="28"/>
          <w:szCs w:val="28"/>
        </w:rPr>
        <w:t>“Intro</w:t>
      </w:r>
      <w:r>
        <w:rPr>
          <w:b/>
          <w:color w:val="auto"/>
          <w:sz w:val="28"/>
          <w:szCs w:val="28"/>
        </w:rPr>
        <w:t>duction</w:t>
      </w:r>
      <w:r w:rsidRPr="000E1744">
        <w:rPr>
          <w:b/>
          <w:color w:val="auto"/>
          <w:sz w:val="28"/>
          <w:szCs w:val="28"/>
        </w:rPr>
        <w:t xml:space="preserve"> to Musical Theater Writing”</w:t>
      </w:r>
      <w:r>
        <w:rPr>
          <w:b/>
          <w:color w:val="auto"/>
          <w:sz w:val="24"/>
          <w:szCs w:val="24"/>
        </w:rPr>
        <w:t xml:space="preserve"> </w:t>
      </w:r>
    </w:p>
    <w:p w:rsidR="00996C6E" w:rsidRPr="000E1744" w:rsidRDefault="00996C6E" w:rsidP="00996C6E">
      <w:pPr>
        <w:jc w:val="center"/>
        <w:rPr>
          <w:b/>
          <w:bCs/>
          <w:i/>
          <w:iCs/>
          <w:color w:val="auto"/>
          <w:sz w:val="24"/>
          <w:szCs w:val="24"/>
        </w:rPr>
      </w:pPr>
      <w:r>
        <w:rPr>
          <w:b/>
          <w:bCs/>
          <w:i/>
          <w:iCs/>
          <w:color w:val="auto"/>
          <w:sz w:val="24"/>
          <w:szCs w:val="24"/>
        </w:rPr>
        <w:t>A</w:t>
      </w:r>
      <w:r w:rsidRPr="000E1744">
        <w:rPr>
          <w:b/>
          <w:bCs/>
          <w:i/>
          <w:iCs/>
          <w:color w:val="auto"/>
          <w:sz w:val="24"/>
          <w:szCs w:val="24"/>
        </w:rPr>
        <w:t xml:space="preserve"> presentation of eleven original musical numbers written by </w:t>
      </w:r>
    </w:p>
    <w:p w:rsidR="00996C6E" w:rsidRPr="000E1744" w:rsidRDefault="00996C6E" w:rsidP="00996C6E">
      <w:pPr>
        <w:jc w:val="center"/>
        <w:rPr>
          <w:b/>
          <w:bCs/>
          <w:i/>
          <w:iCs/>
          <w:color w:val="auto"/>
          <w:sz w:val="24"/>
          <w:szCs w:val="24"/>
        </w:rPr>
      </w:pPr>
      <w:r w:rsidRPr="000E1744">
        <w:rPr>
          <w:b/>
          <w:bCs/>
          <w:i/>
          <w:iCs/>
          <w:color w:val="auto"/>
          <w:sz w:val="24"/>
          <w:szCs w:val="24"/>
        </w:rPr>
        <w:t xml:space="preserve">student lyricists and composers </w:t>
      </w:r>
    </w:p>
    <w:p w:rsidR="00996C6E" w:rsidRDefault="00996C6E" w:rsidP="00996C6E">
      <w:pPr>
        <w:rPr>
          <w:sz w:val="24"/>
          <w:szCs w:val="24"/>
        </w:rPr>
      </w:pPr>
    </w:p>
    <w:p w:rsidR="00996C6E" w:rsidRDefault="00996C6E" w:rsidP="00996C6E">
      <w:pPr>
        <w:rPr>
          <w:sz w:val="24"/>
          <w:szCs w:val="24"/>
        </w:rPr>
      </w:pPr>
      <w:r>
        <w:rPr>
          <w:color w:val="E06A09"/>
          <w:sz w:val="24"/>
          <w:szCs w:val="24"/>
        </w:rPr>
        <w:t>What/Who:</w:t>
      </w:r>
      <w:r>
        <w:rPr>
          <w:sz w:val="24"/>
          <w:szCs w:val="24"/>
        </w:rPr>
        <w:t xml:space="preserve"> Eleven original musical numbers written by nine student lyricists and composers from the fall semester course “Introduction to Musical Theatre Writing” taught by Randall Eng, Robert Lee</w:t>
      </w:r>
      <w:r w:rsidR="003E39E5">
        <w:rPr>
          <w:sz w:val="24"/>
          <w:szCs w:val="24"/>
        </w:rPr>
        <w:t xml:space="preserve"> </w:t>
      </w:r>
      <w:r w:rsidR="00CD482F">
        <w:rPr>
          <w:sz w:val="24"/>
          <w:szCs w:val="24"/>
        </w:rPr>
        <w:t>(Princeton alumnus)</w:t>
      </w:r>
      <w:r>
        <w:rPr>
          <w:sz w:val="24"/>
          <w:szCs w:val="24"/>
        </w:rPr>
        <w:t>, and Stacy Wolf</w:t>
      </w:r>
    </w:p>
    <w:p w:rsidR="00996C6E" w:rsidRDefault="00996C6E" w:rsidP="00996C6E">
      <w:pPr>
        <w:autoSpaceDN w:val="0"/>
        <w:spacing w:line="300" w:lineRule="atLeast"/>
        <w:textAlignment w:val="baseline"/>
        <w:rPr>
          <w:color w:val="auto"/>
          <w:sz w:val="24"/>
          <w:szCs w:val="24"/>
        </w:rPr>
      </w:pPr>
      <w:r>
        <w:rPr>
          <w:color w:val="E06A09"/>
          <w:sz w:val="24"/>
          <w:szCs w:val="24"/>
        </w:rPr>
        <w:t>When:</w:t>
      </w:r>
      <w:r>
        <w:rPr>
          <w:sz w:val="24"/>
          <w:szCs w:val="24"/>
        </w:rPr>
        <w:t xml:space="preserve"> </w:t>
      </w:r>
      <w:r>
        <w:rPr>
          <w:color w:val="auto"/>
          <w:sz w:val="24"/>
          <w:szCs w:val="24"/>
        </w:rPr>
        <w:t>Saturday, February 6 at 5 p.m.</w:t>
      </w:r>
      <w:r>
        <w:rPr>
          <w:color w:val="auto"/>
          <w:sz w:val="24"/>
          <w:szCs w:val="24"/>
          <w:shd w:val="clear" w:color="auto" w:fill="FFFFCC"/>
        </w:rPr>
        <w:t xml:space="preserve"> </w:t>
      </w:r>
    </w:p>
    <w:p w:rsidR="00996C6E" w:rsidRDefault="00996C6E" w:rsidP="00996C6E">
      <w:pPr>
        <w:rPr>
          <w:sz w:val="24"/>
          <w:szCs w:val="24"/>
        </w:rPr>
      </w:pPr>
      <w:r>
        <w:rPr>
          <w:color w:val="E06A09"/>
          <w:sz w:val="24"/>
          <w:szCs w:val="24"/>
        </w:rPr>
        <w:t>Where:</w:t>
      </w:r>
      <w:r>
        <w:rPr>
          <w:sz w:val="24"/>
          <w:szCs w:val="24"/>
        </w:rPr>
        <w:t xml:space="preserve"> </w:t>
      </w:r>
      <w:r>
        <w:rPr>
          <w:color w:val="auto"/>
          <w:sz w:val="24"/>
          <w:szCs w:val="24"/>
        </w:rPr>
        <w:t>Rocky Common Room on Princeton University campus (across from 36 Nassau Street)</w:t>
      </w:r>
    </w:p>
    <w:p w:rsidR="00996C6E" w:rsidRDefault="00996C6E" w:rsidP="00996C6E">
      <w:pPr>
        <w:rPr>
          <w:sz w:val="24"/>
          <w:szCs w:val="24"/>
        </w:rPr>
      </w:pPr>
      <w:r>
        <w:rPr>
          <w:color w:val="E06A09"/>
          <w:sz w:val="24"/>
          <w:szCs w:val="24"/>
        </w:rPr>
        <w:t>Free</w:t>
      </w:r>
      <w:r>
        <w:rPr>
          <w:sz w:val="24"/>
          <w:szCs w:val="24"/>
        </w:rPr>
        <w:t xml:space="preserve"> and open to the public </w:t>
      </w:r>
    </w:p>
    <w:p w:rsidR="00996C6E" w:rsidRDefault="00996C6E" w:rsidP="00996C6E">
      <w:pPr>
        <w:rPr>
          <w:sz w:val="24"/>
          <w:szCs w:val="24"/>
        </w:rPr>
      </w:pPr>
    </w:p>
    <w:p w:rsidR="00996C6E" w:rsidRDefault="00996C6E" w:rsidP="00996C6E">
      <w:pPr>
        <w:spacing w:line="360" w:lineRule="auto"/>
        <w:rPr>
          <w:sz w:val="24"/>
          <w:szCs w:val="24"/>
        </w:rPr>
      </w:pPr>
      <w:r>
        <w:rPr>
          <w:sz w:val="24"/>
          <w:szCs w:val="24"/>
        </w:rPr>
        <w:t xml:space="preserve">(Princeton, NJ) Princeton University’s Lewis Center for the Arts Program in Theater will present new musical theater works by student lyricists and composers from the fall semester course “Introduction to Musical Theatre Writing,” taught by Robert Lee, Randall Eng, and Stacy Wolf on Saturday, February 6 at 5 p.m. in Rocky Common Room on Princeton University campus. </w:t>
      </w:r>
    </w:p>
    <w:p w:rsidR="00996C6E" w:rsidRDefault="00996C6E" w:rsidP="00996C6E">
      <w:pPr>
        <w:spacing w:line="360" w:lineRule="auto"/>
        <w:rPr>
          <w:sz w:val="24"/>
          <w:szCs w:val="24"/>
        </w:rPr>
      </w:pPr>
    </w:p>
    <w:p w:rsidR="00996C6E" w:rsidRDefault="00996C6E" w:rsidP="00996C6E">
      <w:pPr>
        <w:spacing w:line="360" w:lineRule="auto"/>
        <w:rPr>
          <w:sz w:val="24"/>
          <w:szCs w:val="24"/>
        </w:rPr>
      </w:pPr>
      <w:r>
        <w:rPr>
          <w:sz w:val="24"/>
          <w:szCs w:val="24"/>
        </w:rPr>
        <w:t xml:space="preserve">The final presentation will include eleven original musical theater numbers written by nine students who were teamed in various combinations throughout the semester. These pieces will include dramatic and comedic numbers written as solos, duets, and ensemble numbers. </w:t>
      </w:r>
    </w:p>
    <w:p w:rsidR="00996C6E" w:rsidRDefault="00996C6E" w:rsidP="00996C6E">
      <w:pPr>
        <w:spacing w:line="360" w:lineRule="auto"/>
        <w:rPr>
          <w:sz w:val="24"/>
          <w:szCs w:val="24"/>
        </w:rPr>
      </w:pPr>
    </w:p>
    <w:p w:rsidR="00996C6E" w:rsidRDefault="00996C6E" w:rsidP="00996C6E">
      <w:pPr>
        <w:spacing w:line="360" w:lineRule="auto"/>
        <w:rPr>
          <w:sz w:val="24"/>
          <w:szCs w:val="24"/>
        </w:rPr>
      </w:pPr>
      <w:r>
        <w:rPr>
          <w:sz w:val="24"/>
          <w:szCs w:val="24"/>
        </w:rPr>
        <w:t xml:space="preserve">An example of the songs to be presented is "More Than Just a Side-Swan," in which Prince Siegfried from the ballet </w:t>
      </w:r>
      <w:r w:rsidRPr="00CD482F">
        <w:rPr>
          <w:i/>
          <w:sz w:val="24"/>
          <w:szCs w:val="24"/>
        </w:rPr>
        <w:t>Swan Lake</w:t>
      </w:r>
      <w:r>
        <w:rPr>
          <w:sz w:val="24"/>
          <w:szCs w:val="24"/>
        </w:rPr>
        <w:t xml:space="preserve"> searches for his love, the beautiful swan-woman Odette. Instead, he runs into one of the other swans, quirky Grebehilda, who awkwardly tries to convince him that she could make a good romantic partner instead. In another, "My Dear Amy," Virgil is going blind and tries to convince his wife Amy to accept his condition. And in "Musical-Theater-Ville," the Mayor of Theater Land decides to cut funding to Musical-Theater-Ville, which is an excessive drain on resources. Despite the news, the citizens of Theater Land, who communicate only in song, celebrate their existence with a big song-and-dance number, even as starry-eyed new arrival Betsy realizes the Mayor's edict might not bode well.</w:t>
      </w:r>
    </w:p>
    <w:p w:rsidR="00996C6E" w:rsidRDefault="00996C6E" w:rsidP="00996C6E">
      <w:pPr>
        <w:spacing w:line="360" w:lineRule="auto"/>
        <w:rPr>
          <w:sz w:val="24"/>
          <w:szCs w:val="24"/>
        </w:rPr>
      </w:pPr>
    </w:p>
    <w:p w:rsidR="00996C6E" w:rsidRDefault="00996C6E" w:rsidP="00996C6E">
      <w:pPr>
        <w:spacing w:line="360" w:lineRule="auto"/>
        <w:rPr>
          <w:sz w:val="24"/>
          <w:szCs w:val="24"/>
        </w:rPr>
      </w:pPr>
      <w:r>
        <w:rPr>
          <w:sz w:val="24"/>
          <w:szCs w:val="24"/>
        </w:rPr>
        <w:t xml:space="preserve">Throughout the course students have been introduced to the craft of writing words and music for the musical theater through practical assignments and weekly workshops, exploration of key moments in musical theater history, and collaboration with other students to create pieces focused on character, plot, intention, ensemble, and politics. </w:t>
      </w:r>
    </w:p>
    <w:p w:rsidR="00996C6E" w:rsidRDefault="00996C6E" w:rsidP="00996C6E">
      <w:pPr>
        <w:spacing w:line="360" w:lineRule="auto"/>
        <w:rPr>
          <w:sz w:val="24"/>
          <w:szCs w:val="24"/>
        </w:rPr>
      </w:pPr>
    </w:p>
    <w:p w:rsidR="00996C6E" w:rsidRDefault="00996C6E" w:rsidP="00996C6E">
      <w:pPr>
        <w:spacing w:line="360" w:lineRule="auto"/>
        <w:rPr>
          <w:color w:val="auto"/>
          <w:sz w:val="24"/>
          <w:szCs w:val="24"/>
        </w:rPr>
      </w:pPr>
      <w:r>
        <w:rPr>
          <w:b/>
          <w:bCs/>
          <w:color w:val="auto"/>
          <w:sz w:val="24"/>
          <w:szCs w:val="24"/>
        </w:rPr>
        <w:t xml:space="preserve">Stacy Wolf </w:t>
      </w:r>
      <w:r>
        <w:rPr>
          <w:color w:val="auto"/>
          <w:sz w:val="24"/>
          <w:szCs w:val="24"/>
        </w:rPr>
        <w:t xml:space="preserve">is a professor of theater and director of the Princeton Arts Fellows in the Lewis Center where she teaches courses in American musical theatre history, dramaturgy and dramatic literature, histories of U.S. performance, performance theory, and performance studies. She also heads the Lewis Center’s Music Theater Lab, which will expand this fall to become the Program in Music Theater. Wolf is the author of </w:t>
      </w:r>
      <w:r>
        <w:rPr>
          <w:i/>
          <w:color w:val="auto"/>
          <w:sz w:val="24"/>
          <w:szCs w:val="24"/>
        </w:rPr>
        <w:t>Changed for Good: A Feminist History of the Broadway Musical</w:t>
      </w:r>
      <w:r>
        <w:rPr>
          <w:color w:val="auto"/>
          <w:sz w:val="24"/>
          <w:szCs w:val="24"/>
        </w:rPr>
        <w:t>;</w:t>
      </w:r>
      <w:r>
        <w:rPr>
          <w:i/>
          <w:color w:val="auto"/>
          <w:sz w:val="24"/>
          <w:szCs w:val="24"/>
        </w:rPr>
        <w:t xml:space="preserve"> A Problem Like Maria: Gender and Sexuality in the American Musical</w:t>
      </w:r>
      <w:r>
        <w:rPr>
          <w:color w:val="auto"/>
          <w:sz w:val="24"/>
          <w:szCs w:val="24"/>
        </w:rPr>
        <w:t xml:space="preserve">; and the co-editor of </w:t>
      </w:r>
      <w:r>
        <w:rPr>
          <w:i/>
          <w:color w:val="auto"/>
          <w:sz w:val="24"/>
          <w:szCs w:val="24"/>
        </w:rPr>
        <w:t>The Oxford Handbook of the American Musical</w:t>
      </w:r>
      <w:r>
        <w:rPr>
          <w:color w:val="auto"/>
          <w:sz w:val="24"/>
          <w:szCs w:val="24"/>
        </w:rPr>
        <w:t xml:space="preserve">. </w:t>
      </w:r>
    </w:p>
    <w:p w:rsidR="00996C6E" w:rsidRDefault="00996C6E" w:rsidP="00996C6E">
      <w:pPr>
        <w:spacing w:line="360" w:lineRule="auto"/>
        <w:rPr>
          <w:color w:val="auto"/>
          <w:sz w:val="24"/>
          <w:szCs w:val="24"/>
        </w:rPr>
      </w:pPr>
    </w:p>
    <w:p w:rsidR="00996C6E" w:rsidRDefault="00996C6E" w:rsidP="00996C6E">
      <w:pPr>
        <w:spacing w:line="360" w:lineRule="auto"/>
        <w:rPr>
          <w:sz w:val="24"/>
          <w:szCs w:val="24"/>
        </w:rPr>
      </w:pPr>
      <w:r>
        <w:rPr>
          <w:b/>
          <w:bCs/>
          <w:sz w:val="24"/>
          <w:szCs w:val="24"/>
        </w:rPr>
        <w:t>Robert Lee</w:t>
      </w:r>
      <w:r>
        <w:rPr>
          <w:bCs/>
          <w:sz w:val="24"/>
          <w:szCs w:val="24"/>
        </w:rPr>
        <w:t>, a member of Princeton’s Class of 1992,</w:t>
      </w:r>
      <w:r>
        <w:rPr>
          <w:b/>
          <w:bCs/>
          <w:sz w:val="24"/>
          <w:szCs w:val="24"/>
        </w:rPr>
        <w:t xml:space="preserve"> </w:t>
      </w:r>
      <w:r>
        <w:rPr>
          <w:sz w:val="24"/>
          <w:szCs w:val="24"/>
        </w:rPr>
        <w:t xml:space="preserve">and </w:t>
      </w:r>
      <w:r>
        <w:rPr>
          <w:b/>
          <w:bCs/>
          <w:sz w:val="24"/>
          <w:szCs w:val="24"/>
        </w:rPr>
        <w:t>Randall Eng</w:t>
      </w:r>
      <w:r>
        <w:rPr>
          <w:sz w:val="24"/>
          <w:szCs w:val="24"/>
        </w:rPr>
        <w:t xml:space="preserve"> are core faculty in the Tisch School of the Arts Graduate Musical Theatre Writing Program at New York University. Lee is a lyricist and librettist whose original musicals include </w:t>
      </w:r>
      <w:r>
        <w:rPr>
          <w:i/>
          <w:iCs/>
          <w:sz w:val="24"/>
          <w:szCs w:val="24"/>
        </w:rPr>
        <w:t>Journey to the West</w:t>
      </w:r>
      <w:r>
        <w:rPr>
          <w:sz w:val="24"/>
          <w:szCs w:val="24"/>
        </w:rPr>
        <w:t xml:space="preserve"> and </w:t>
      </w:r>
      <w:r>
        <w:rPr>
          <w:i/>
          <w:iCs/>
          <w:sz w:val="24"/>
          <w:szCs w:val="24"/>
        </w:rPr>
        <w:t>Heading East</w:t>
      </w:r>
      <w:r>
        <w:rPr>
          <w:iCs/>
          <w:sz w:val="24"/>
          <w:szCs w:val="24"/>
        </w:rPr>
        <w:t xml:space="preserve">, both with </w:t>
      </w:r>
      <w:r>
        <w:rPr>
          <w:sz w:val="24"/>
          <w:szCs w:val="24"/>
        </w:rPr>
        <w:t xml:space="preserve">music by Leon Ko, and </w:t>
      </w:r>
      <w:r>
        <w:rPr>
          <w:i/>
          <w:iCs/>
          <w:sz w:val="24"/>
          <w:szCs w:val="24"/>
        </w:rPr>
        <w:t xml:space="preserve">The Sweet By and By </w:t>
      </w:r>
      <w:r>
        <w:rPr>
          <w:iCs/>
          <w:sz w:val="24"/>
          <w:szCs w:val="24"/>
        </w:rPr>
        <w:t xml:space="preserve">with </w:t>
      </w:r>
      <w:r>
        <w:rPr>
          <w:sz w:val="24"/>
          <w:szCs w:val="24"/>
        </w:rPr>
        <w:t>book and music by Maria V.S. Seigenthaler. His work has received recognition with the Richard Rogers Development Award and AT&amp;T First Stage Grant. Eng works in the territory between opera, music-theater, and jazz. His first two operas</w:t>
      </w:r>
      <w:r>
        <w:rPr>
          <w:i/>
          <w:iCs/>
          <w:sz w:val="24"/>
          <w:szCs w:val="24"/>
        </w:rPr>
        <w:t xml:space="preserve"> Florida</w:t>
      </w:r>
      <w:r>
        <w:rPr>
          <w:sz w:val="24"/>
          <w:szCs w:val="24"/>
        </w:rPr>
        <w:t xml:space="preserve"> and </w:t>
      </w:r>
      <w:r>
        <w:rPr>
          <w:i/>
          <w:iCs/>
          <w:sz w:val="24"/>
          <w:szCs w:val="24"/>
        </w:rPr>
        <w:t>Henry’s Wife</w:t>
      </w:r>
      <w:r>
        <w:rPr>
          <w:sz w:val="24"/>
          <w:szCs w:val="24"/>
        </w:rPr>
        <w:t xml:space="preserve"> have been performed at venues such as Lyric Opera Cleveland, New York City Opera’s VOX festival, the Public Theater’s New Work Now! festival, Shaw Festival and Metropolis Opera.</w:t>
      </w:r>
    </w:p>
    <w:p w:rsidR="00996C6E" w:rsidRDefault="00996C6E" w:rsidP="00996C6E">
      <w:pPr>
        <w:spacing w:line="360" w:lineRule="auto"/>
        <w:rPr>
          <w:sz w:val="24"/>
          <w:szCs w:val="24"/>
        </w:rPr>
      </w:pPr>
    </w:p>
    <w:p w:rsidR="00996C6E" w:rsidRDefault="00996C6E" w:rsidP="00996C6E">
      <w:pPr>
        <w:spacing w:line="360" w:lineRule="auto"/>
        <w:rPr>
          <w:sz w:val="24"/>
          <w:szCs w:val="24"/>
        </w:rPr>
      </w:pPr>
      <w:r>
        <w:rPr>
          <w:color w:val="auto"/>
          <w:sz w:val="24"/>
          <w:szCs w:val="24"/>
        </w:rPr>
        <w:t>To learn more about this event, the Music Theater Lab, and the more than 100 events presented annually by the Lewis Center for the Arts visit</w:t>
      </w:r>
      <w:r>
        <w:rPr>
          <w:sz w:val="24"/>
          <w:szCs w:val="24"/>
        </w:rPr>
        <w:t xml:space="preserve"> </w:t>
      </w:r>
      <w:hyperlink r:id="rId7" w:history="1">
        <w:r>
          <w:rPr>
            <w:rStyle w:val="Hyperlink"/>
            <w:sz w:val="24"/>
            <w:szCs w:val="24"/>
          </w:rPr>
          <w:t>arts.princeton.edu</w:t>
        </w:r>
      </w:hyperlink>
      <w:r>
        <w:rPr>
          <w:sz w:val="24"/>
          <w:szCs w:val="24"/>
        </w:rPr>
        <w:t xml:space="preserve">. </w:t>
      </w:r>
    </w:p>
    <w:p w:rsidR="00996C6E" w:rsidRDefault="00996C6E" w:rsidP="00996C6E">
      <w:pPr>
        <w:spacing w:line="360" w:lineRule="auto"/>
        <w:rPr>
          <w:sz w:val="24"/>
          <w:szCs w:val="24"/>
        </w:rPr>
      </w:pPr>
    </w:p>
    <w:p w:rsidR="000818B7" w:rsidRPr="000818B7" w:rsidRDefault="000818B7" w:rsidP="00994A71">
      <w:pPr>
        <w:jc w:val="center"/>
        <w:rPr>
          <w:sz w:val="24"/>
          <w:szCs w:val="24"/>
        </w:rPr>
      </w:pPr>
      <w:r w:rsidRPr="000818B7">
        <w:rPr>
          <w:sz w:val="24"/>
          <w:szCs w:val="24"/>
        </w:rPr>
        <w:t>###</w:t>
      </w:r>
    </w:p>
    <w:p w:rsidR="000818B7" w:rsidRPr="000818B7" w:rsidRDefault="000818B7" w:rsidP="000818B7">
      <w:pPr>
        <w:rPr>
          <w:sz w:val="24"/>
          <w:szCs w:val="24"/>
        </w:rPr>
      </w:pPr>
    </w:p>
    <w:p w:rsidR="000818B7" w:rsidRPr="000818B7" w:rsidRDefault="000818B7" w:rsidP="000818B7">
      <w:pPr>
        <w:rPr>
          <w:sz w:val="24"/>
          <w:szCs w:val="24"/>
        </w:rPr>
      </w:pPr>
    </w:p>
    <w:p w:rsidR="00E34B56" w:rsidRDefault="00E34B56" w:rsidP="000818B7"/>
    <w:sectPr w:rsidR="00E34B56" w:rsidSect="00E34B56">
      <w:pgSz w:w="12240" w:h="15840"/>
      <w:pgMar w:top="1152" w:right="1440" w:bottom="1296"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SimSun">
    <w:altName w:val="宋体"/>
    <w:charset w:val="86"/>
    <w:family w:val="auto"/>
    <w:pitch w:val="default"/>
    <w:sig w:usb0="00000003" w:usb1="288F0000" w:usb2="00000006" w:usb3="00000000" w:csb0="0004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4593A"/>
    <w:multiLevelType w:val="hybridMultilevel"/>
    <w:tmpl w:val="91B2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704AB0"/>
    <w:multiLevelType w:val="hybridMultilevel"/>
    <w:tmpl w:val="EF7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701"/>
  <w:doNotTrackMoves/>
  <w:defaultTabStop w:val="720"/>
  <w:characterSpacingControl w:val="doNotCompress"/>
  <w:savePreviewPicture/>
  <w:compat/>
  <w:rsids>
    <w:rsidRoot w:val="00B2161E"/>
    <w:rsid w:val="00014D20"/>
    <w:rsid w:val="00017224"/>
    <w:rsid w:val="00023A95"/>
    <w:rsid w:val="00026C07"/>
    <w:rsid w:val="000502F6"/>
    <w:rsid w:val="00053AC4"/>
    <w:rsid w:val="00056030"/>
    <w:rsid w:val="000818B7"/>
    <w:rsid w:val="000A3EE2"/>
    <w:rsid w:val="000B7290"/>
    <w:rsid w:val="000D6B36"/>
    <w:rsid w:val="000F3055"/>
    <w:rsid w:val="000F4CA5"/>
    <w:rsid w:val="000F5614"/>
    <w:rsid w:val="0010403C"/>
    <w:rsid w:val="00172AC4"/>
    <w:rsid w:val="001A75DD"/>
    <w:rsid w:val="001B51D9"/>
    <w:rsid w:val="001B57B1"/>
    <w:rsid w:val="001E0C76"/>
    <w:rsid w:val="001F3143"/>
    <w:rsid w:val="002004B9"/>
    <w:rsid w:val="002113F8"/>
    <w:rsid w:val="00215C28"/>
    <w:rsid w:val="00231C5E"/>
    <w:rsid w:val="00236015"/>
    <w:rsid w:val="0023782C"/>
    <w:rsid w:val="002557D7"/>
    <w:rsid w:val="00281BF0"/>
    <w:rsid w:val="002B63DC"/>
    <w:rsid w:val="002C15AC"/>
    <w:rsid w:val="002D2659"/>
    <w:rsid w:val="002E1CDA"/>
    <w:rsid w:val="003213F0"/>
    <w:rsid w:val="00321B87"/>
    <w:rsid w:val="003314DD"/>
    <w:rsid w:val="00334697"/>
    <w:rsid w:val="00357A61"/>
    <w:rsid w:val="00360508"/>
    <w:rsid w:val="00382C17"/>
    <w:rsid w:val="00397CAD"/>
    <w:rsid w:val="003B3D13"/>
    <w:rsid w:val="003E39E5"/>
    <w:rsid w:val="003F17E9"/>
    <w:rsid w:val="003F266D"/>
    <w:rsid w:val="00400439"/>
    <w:rsid w:val="00412BC2"/>
    <w:rsid w:val="00415003"/>
    <w:rsid w:val="00415E7A"/>
    <w:rsid w:val="00424B15"/>
    <w:rsid w:val="004276E0"/>
    <w:rsid w:val="00435C2F"/>
    <w:rsid w:val="004408E2"/>
    <w:rsid w:val="00443661"/>
    <w:rsid w:val="00463A45"/>
    <w:rsid w:val="00477DED"/>
    <w:rsid w:val="004B5F4F"/>
    <w:rsid w:val="004B775F"/>
    <w:rsid w:val="004C1151"/>
    <w:rsid w:val="004D2A21"/>
    <w:rsid w:val="005106DF"/>
    <w:rsid w:val="00530E77"/>
    <w:rsid w:val="0053656B"/>
    <w:rsid w:val="005478C1"/>
    <w:rsid w:val="005A290F"/>
    <w:rsid w:val="005B1D72"/>
    <w:rsid w:val="005C5500"/>
    <w:rsid w:val="005C5E7B"/>
    <w:rsid w:val="005E4459"/>
    <w:rsid w:val="00604D04"/>
    <w:rsid w:val="0063064F"/>
    <w:rsid w:val="00630D08"/>
    <w:rsid w:val="00671E84"/>
    <w:rsid w:val="006B7270"/>
    <w:rsid w:val="006D7A72"/>
    <w:rsid w:val="006D7D8F"/>
    <w:rsid w:val="006E2252"/>
    <w:rsid w:val="006E41B8"/>
    <w:rsid w:val="006F28A7"/>
    <w:rsid w:val="006F5C08"/>
    <w:rsid w:val="00704343"/>
    <w:rsid w:val="007107C2"/>
    <w:rsid w:val="00722F7D"/>
    <w:rsid w:val="00726A0D"/>
    <w:rsid w:val="00750518"/>
    <w:rsid w:val="00761773"/>
    <w:rsid w:val="00772196"/>
    <w:rsid w:val="0077332E"/>
    <w:rsid w:val="007A3176"/>
    <w:rsid w:val="007B1DB8"/>
    <w:rsid w:val="007B7C26"/>
    <w:rsid w:val="00801B9D"/>
    <w:rsid w:val="008071FC"/>
    <w:rsid w:val="00816325"/>
    <w:rsid w:val="008237B4"/>
    <w:rsid w:val="00887B85"/>
    <w:rsid w:val="008B1406"/>
    <w:rsid w:val="008E2314"/>
    <w:rsid w:val="0090104E"/>
    <w:rsid w:val="00903B51"/>
    <w:rsid w:val="00906474"/>
    <w:rsid w:val="009070EA"/>
    <w:rsid w:val="00933AB2"/>
    <w:rsid w:val="00935A49"/>
    <w:rsid w:val="0094478F"/>
    <w:rsid w:val="0097584A"/>
    <w:rsid w:val="00976FAF"/>
    <w:rsid w:val="00980B0E"/>
    <w:rsid w:val="0099375B"/>
    <w:rsid w:val="00994A71"/>
    <w:rsid w:val="00996C6E"/>
    <w:rsid w:val="009A1CEB"/>
    <w:rsid w:val="009A2BE3"/>
    <w:rsid w:val="009B1070"/>
    <w:rsid w:val="009D1611"/>
    <w:rsid w:val="009F296D"/>
    <w:rsid w:val="00A07D80"/>
    <w:rsid w:val="00A50091"/>
    <w:rsid w:val="00A56DF2"/>
    <w:rsid w:val="00A92079"/>
    <w:rsid w:val="00AB75CF"/>
    <w:rsid w:val="00AC4C1F"/>
    <w:rsid w:val="00AC64E2"/>
    <w:rsid w:val="00AD6C4F"/>
    <w:rsid w:val="00AD76A5"/>
    <w:rsid w:val="00AE7A68"/>
    <w:rsid w:val="00AF3E76"/>
    <w:rsid w:val="00B210BA"/>
    <w:rsid w:val="00B2161E"/>
    <w:rsid w:val="00B41D8D"/>
    <w:rsid w:val="00B65666"/>
    <w:rsid w:val="00B6720E"/>
    <w:rsid w:val="00BB2663"/>
    <w:rsid w:val="00BB7C0C"/>
    <w:rsid w:val="00BE718D"/>
    <w:rsid w:val="00BE7B29"/>
    <w:rsid w:val="00BF2BE2"/>
    <w:rsid w:val="00C071DF"/>
    <w:rsid w:val="00C5611F"/>
    <w:rsid w:val="00C57BA6"/>
    <w:rsid w:val="00C97182"/>
    <w:rsid w:val="00CA46BE"/>
    <w:rsid w:val="00CB36FC"/>
    <w:rsid w:val="00CC4FD1"/>
    <w:rsid w:val="00CD482F"/>
    <w:rsid w:val="00CD5E16"/>
    <w:rsid w:val="00CE0CE1"/>
    <w:rsid w:val="00CE2816"/>
    <w:rsid w:val="00CE2C12"/>
    <w:rsid w:val="00CF115A"/>
    <w:rsid w:val="00D26DB2"/>
    <w:rsid w:val="00D31E82"/>
    <w:rsid w:val="00D32967"/>
    <w:rsid w:val="00D36B4F"/>
    <w:rsid w:val="00D461AB"/>
    <w:rsid w:val="00D525A3"/>
    <w:rsid w:val="00D729C8"/>
    <w:rsid w:val="00D73B0F"/>
    <w:rsid w:val="00DA5FD4"/>
    <w:rsid w:val="00DC1CE5"/>
    <w:rsid w:val="00DD145E"/>
    <w:rsid w:val="00DE58F5"/>
    <w:rsid w:val="00DE5DFA"/>
    <w:rsid w:val="00E3070F"/>
    <w:rsid w:val="00E34B56"/>
    <w:rsid w:val="00EC4391"/>
    <w:rsid w:val="00EC7B74"/>
    <w:rsid w:val="00EE0325"/>
    <w:rsid w:val="00EE5E5F"/>
    <w:rsid w:val="00EE67A5"/>
    <w:rsid w:val="00F45638"/>
    <w:rsid w:val="00F876C1"/>
    <w:rsid w:val="00FE5E31"/>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4d4d4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character" w:styleId="Emphasis">
    <w:name w:val="Emphasis"/>
    <w:basedOn w:val="DefaultParagraphFont"/>
    <w:uiPriority w:val="20"/>
    <w:qFormat/>
    <w:rsid w:val="001B51D9"/>
    <w:rPr>
      <w:i/>
      <w:iCs/>
    </w:rPr>
  </w:style>
  <w:style w:type="paragraph" w:styleId="ListParagraph">
    <w:name w:val="List Paragraph"/>
    <w:basedOn w:val="Normal"/>
    <w:uiPriority w:val="34"/>
    <w:qFormat/>
    <w:rsid w:val="00477DED"/>
    <w:pPr>
      <w:ind w:left="720"/>
      <w:contextualSpacing/>
    </w:pPr>
  </w:style>
  <w:style w:type="character" w:styleId="Strong">
    <w:name w:val="Strong"/>
    <w:basedOn w:val="DefaultParagraphFont"/>
    <w:uiPriority w:val="22"/>
    <w:qFormat/>
    <w:rsid w:val="00172AC4"/>
    <w:rPr>
      <w:b/>
      <w:bCs/>
    </w:rPr>
  </w:style>
  <w:style w:type="character" w:customStyle="1" w:styleId="apple-converted-space">
    <w:name w:val="apple-converted-space"/>
    <w:basedOn w:val="DefaultParagraphFont"/>
    <w:rsid w:val="00935A49"/>
  </w:style>
  <w:style w:type="character" w:customStyle="1" w:styleId="aqj">
    <w:name w:val="aqj"/>
    <w:basedOn w:val="DefaultParagraphFont"/>
    <w:rsid w:val="00935A49"/>
  </w:style>
  <w:style w:type="paragraph" w:customStyle="1" w:styleId="Normal1">
    <w:name w:val="Normal1"/>
    <w:rsid w:val="00A50091"/>
    <w:rPr>
      <w:rFonts w:eastAsia="SimSun"/>
    </w:rPr>
  </w:style>
  <w:style w:type="paragraph" w:customStyle="1" w:styleId="Normal2">
    <w:name w:val="Normal2"/>
    <w:rsid w:val="003314DD"/>
    <w:pPr>
      <w:spacing w:line="276" w:lineRule="auto"/>
    </w:pPr>
    <w:rPr>
      <w:rFonts w:ascii="Arial" w:eastAsia="Arial" w:hAnsi="Arial" w:cs="Arial"/>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1E"/>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sz w:val="24"/>
      <w:szCs w:val="24"/>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character" w:styleId="Emphasis">
    <w:name w:val="Emphasis"/>
    <w:basedOn w:val="DefaultParagraphFont"/>
    <w:uiPriority w:val="20"/>
    <w:qFormat/>
    <w:rsid w:val="001B51D9"/>
    <w:rPr>
      <w:i/>
      <w:iCs/>
    </w:rPr>
  </w:style>
  <w:style w:type="paragraph" w:styleId="ListParagraph">
    <w:name w:val="List Paragraph"/>
    <w:basedOn w:val="Normal"/>
    <w:uiPriority w:val="34"/>
    <w:qFormat/>
    <w:rsid w:val="00477DED"/>
    <w:pPr>
      <w:ind w:left="720"/>
      <w:contextualSpacing/>
    </w:pPr>
  </w:style>
  <w:style w:type="character" w:styleId="Strong">
    <w:name w:val="Strong"/>
    <w:basedOn w:val="DefaultParagraphFont"/>
    <w:uiPriority w:val="22"/>
    <w:qFormat/>
    <w:rsid w:val="00172AC4"/>
    <w:rPr>
      <w:b/>
      <w:bCs/>
    </w:rPr>
  </w:style>
  <w:style w:type="character" w:customStyle="1" w:styleId="apple-converted-space">
    <w:name w:val="apple-converted-space"/>
    <w:basedOn w:val="DefaultParagraphFont"/>
    <w:rsid w:val="00935A49"/>
  </w:style>
  <w:style w:type="character" w:customStyle="1" w:styleId="aqj">
    <w:name w:val="aqj"/>
    <w:basedOn w:val="DefaultParagraphFont"/>
    <w:rsid w:val="00935A49"/>
  </w:style>
  <w:style w:type="paragraph" w:customStyle="1" w:styleId="Normal1">
    <w:name w:val="Normal1"/>
    <w:rsid w:val="00A50091"/>
    <w:rPr>
      <w:rFonts w:eastAsia="SimSun"/>
    </w:rPr>
  </w:style>
  <w:style w:type="paragraph" w:customStyle="1" w:styleId="Normal2">
    <w:name w:val="Normal2"/>
    <w:rsid w:val="003314DD"/>
    <w:pPr>
      <w:spacing w:line="276" w:lineRule="auto"/>
    </w:pPr>
    <w:rPr>
      <w:rFonts w:ascii="Arial" w:eastAsia="Arial" w:hAnsi="Arial" w:cs="Arial"/>
      <w:color w:val="000000"/>
      <w:sz w:val="22"/>
    </w:rPr>
  </w:style>
</w:styles>
</file>

<file path=word/webSettings.xml><?xml version="1.0" encoding="utf-8"?>
<w:webSettings xmlns:r="http://schemas.openxmlformats.org/officeDocument/2006/relationships" xmlns:w="http://schemas.openxmlformats.org/wordprocessingml/2006/main">
  <w:divs>
    <w:div w:id="231473907">
      <w:bodyDiv w:val="1"/>
      <w:marLeft w:val="0"/>
      <w:marRight w:val="0"/>
      <w:marTop w:val="0"/>
      <w:marBottom w:val="0"/>
      <w:divBdr>
        <w:top w:val="none" w:sz="0" w:space="0" w:color="auto"/>
        <w:left w:val="none" w:sz="0" w:space="0" w:color="auto"/>
        <w:bottom w:val="none" w:sz="0" w:space="0" w:color="auto"/>
        <w:right w:val="none" w:sz="0" w:space="0" w:color="auto"/>
      </w:divBdr>
    </w:div>
    <w:div w:id="257561383">
      <w:bodyDiv w:val="1"/>
      <w:marLeft w:val="0"/>
      <w:marRight w:val="0"/>
      <w:marTop w:val="0"/>
      <w:marBottom w:val="0"/>
      <w:divBdr>
        <w:top w:val="none" w:sz="0" w:space="0" w:color="auto"/>
        <w:left w:val="none" w:sz="0" w:space="0" w:color="auto"/>
        <w:bottom w:val="none" w:sz="0" w:space="0" w:color="auto"/>
        <w:right w:val="none" w:sz="0" w:space="0" w:color="auto"/>
      </w:divBdr>
      <w:divsChild>
        <w:div w:id="69735723">
          <w:marLeft w:val="0"/>
          <w:marRight w:val="0"/>
          <w:marTop w:val="0"/>
          <w:marBottom w:val="0"/>
          <w:divBdr>
            <w:top w:val="none" w:sz="0" w:space="0" w:color="auto"/>
            <w:left w:val="none" w:sz="0" w:space="0" w:color="auto"/>
            <w:bottom w:val="none" w:sz="0" w:space="0" w:color="auto"/>
            <w:right w:val="none" w:sz="0" w:space="0" w:color="auto"/>
          </w:divBdr>
        </w:div>
      </w:divsChild>
    </w:div>
    <w:div w:id="1285388439">
      <w:bodyDiv w:val="1"/>
      <w:marLeft w:val="0"/>
      <w:marRight w:val="0"/>
      <w:marTop w:val="0"/>
      <w:marBottom w:val="0"/>
      <w:divBdr>
        <w:top w:val="none" w:sz="0" w:space="0" w:color="auto"/>
        <w:left w:val="none" w:sz="0" w:space="0" w:color="auto"/>
        <w:bottom w:val="none" w:sz="0" w:space="0" w:color="auto"/>
        <w:right w:val="none" w:sz="0" w:space="0" w:color="auto"/>
      </w:divBdr>
    </w:div>
    <w:div w:id="1457140443">
      <w:bodyDiv w:val="1"/>
      <w:marLeft w:val="0"/>
      <w:marRight w:val="0"/>
      <w:marTop w:val="0"/>
      <w:marBottom w:val="0"/>
      <w:divBdr>
        <w:top w:val="none" w:sz="0" w:space="0" w:color="auto"/>
        <w:left w:val="none" w:sz="0" w:space="0" w:color="auto"/>
        <w:bottom w:val="none" w:sz="0" w:space="0" w:color="auto"/>
        <w:right w:val="none" w:sz="0" w:space="0" w:color="auto"/>
      </w:divBdr>
    </w:div>
    <w:div w:id="1722360643">
      <w:bodyDiv w:val="1"/>
      <w:marLeft w:val="0"/>
      <w:marRight w:val="0"/>
      <w:marTop w:val="0"/>
      <w:marBottom w:val="0"/>
      <w:divBdr>
        <w:top w:val="none" w:sz="0" w:space="0" w:color="auto"/>
        <w:left w:val="none" w:sz="0" w:space="0" w:color="auto"/>
        <w:bottom w:val="none" w:sz="0" w:space="0" w:color="auto"/>
        <w:right w:val="none" w:sz="0" w:space="0" w:color="auto"/>
      </w:divBdr>
    </w:div>
    <w:div w:id="17802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rinceton.edu/arts"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C7F9-B034-004C-BF45-E9DF0392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3342</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4104</CharactersWithSpaces>
  <SharedDoc>false</SharedDoc>
  <HLinks>
    <vt:vector size="18" baseType="variant">
      <vt:variant>
        <vt:i4>2228302</vt:i4>
      </vt:variant>
      <vt:variant>
        <vt:i4>3</vt:i4>
      </vt:variant>
      <vt:variant>
        <vt:i4>0</vt:i4>
      </vt:variant>
      <vt:variant>
        <vt:i4>5</vt:i4>
      </vt:variant>
      <vt:variant>
        <vt:lpwstr>http://www.princeton.edu/arts</vt:lpwstr>
      </vt:variant>
      <vt:variant>
        <vt:lpwstr/>
      </vt:variant>
      <vt:variant>
        <vt:i4>2228302</vt:i4>
      </vt:variant>
      <vt:variant>
        <vt:i4>0</vt:i4>
      </vt:variant>
      <vt:variant>
        <vt:i4>0</vt:i4>
      </vt:variant>
      <vt:variant>
        <vt:i4>5</vt:i4>
      </vt:variant>
      <vt:variant>
        <vt:lpwstr>http://www.princeton.edu/arts</vt:lpwstr>
      </vt:variant>
      <vt:variant>
        <vt:lpwstr/>
      </vt:variant>
      <vt:variant>
        <vt:i4>3735552</vt:i4>
      </vt:variant>
      <vt:variant>
        <vt:i4>1537</vt:i4>
      </vt:variant>
      <vt:variant>
        <vt:i4>1025</vt:i4>
      </vt:variant>
      <vt:variant>
        <vt:i4>1</vt:i4>
      </vt:variant>
      <vt:variant>
        <vt:lpwstr>Logo2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Jaclyn Sweet</cp:lastModifiedBy>
  <cp:revision>2</cp:revision>
  <cp:lastPrinted>2013-11-15T20:56:00Z</cp:lastPrinted>
  <dcterms:created xsi:type="dcterms:W3CDTF">2016-01-26T22:45:00Z</dcterms:created>
  <dcterms:modified xsi:type="dcterms:W3CDTF">2016-01-26T22:45:00Z</dcterms:modified>
</cp:coreProperties>
</file>