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CC1160" w14:textId="77777777" w:rsidR="00B53BCA" w:rsidRDefault="00DC6206">
      <w:pPr>
        <w:pStyle w:val="Normal1"/>
      </w:pPr>
      <w:r>
        <w:rPr>
          <w:noProof/>
        </w:rPr>
        <w:drawing>
          <wp:inline distT="0" distB="0" distL="0" distR="0" wp14:anchorId="7CBD0C1B" wp14:editId="7B866636">
            <wp:extent cx="5733288" cy="2883408"/>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5"/>
                    <a:srcRect/>
                    <a:stretch>
                      <a:fillRect/>
                    </a:stretch>
                  </pic:blipFill>
                  <pic:spPr>
                    <a:xfrm>
                      <a:off x="0" y="0"/>
                      <a:ext cx="5733288" cy="2883408"/>
                    </a:xfrm>
                    <a:prstGeom prst="rect">
                      <a:avLst/>
                    </a:prstGeom>
                    <a:ln/>
                  </pic:spPr>
                </pic:pic>
              </a:graphicData>
            </a:graphic>
          </wp:inline>
        </w:drawing>
      </w:r>
    </w:p>
    <w:p w14:paraId="65C34D50" w14:textId="7BABC9A8" w:rsidR="00B53BCA" w:rsidRDefault="0051555C">
      <w:pPr>
        <w:pStyle w:val="Normal1"/>
        <w:spacing w:line="240" w:lineRule="auto"/>
      </w:pPr>
      <w:r>
        <w:rPr>
          <w:rFonts w:ascii="Times New Roman" w:eastAsia="Times New Roman" w:hAnsi="Times New Roman" w:cs="Times New Roman"/>
        </w:rPr>
        <w:t>April 4</w:t>
      </w:r>
      <w:r w:rsidR="00FE20B2">
        <w:rPr>
          <w:rFonts w:ascii="Times New Roman" w:eastAsia="Times New Roman" w:hAnsi="Times New Roman" w:cs="Times New Roman"/>
        </w:rPr>
        <w:t xml:space="preserve">, </w:t>
      </w:r>
      <w:r w:rsidR="00DC6206">
        <w:rPr>
          <w:rFonts w:ascii="Times New Roman" w:eastAsia="Times New Roman" w:hAnsi="Times New Roman" w:cs="Times New Roman"/>
        </w:rPr>
        <w:t>201</w:t>
      </w:r>
      <w:r>
        <w:rPr>
          <w:rFonts w:ascii="Times New Roman" w:eastAsia="Times New Roman" w:hAnsi="Times New Roman" w:cs="Times New Roman"/>
        </w:rPr>
        <w:t>6</w:t>
      </w:r>
    </w:p>
    <w:p w14:paraId="1079F42C" w14:textId="77777777" w:rsidR="00B53BCA" w:rsidRDefault="00B53BCA">
      <w:pPr>
        <w:pStyle w:val="Normal1"/>
        <w:spacing w:line="240" w:lineRule="auto"/>
      </w:pPr>
    </w:p>
    <w:p w14:paraId="3198E3FF" w14:textId="77777777" w:rsidR="00B53BCA" w:rsidRDefault="00DC6206">
      <w:pPr>
        <w:pStyle w:val="Normal1"/>
        <w:spacing w:line="240" w:lineRule="auto"/>
        <w:jc w:val="center"/>
      </w:pPr>
      <w:r>
        <w:rPr>
          <w:rFonts w:ascii="Times New Roman" w:eastAsia="Times New Roman" w:hAnsi="Times New Roman" w:cs="Times New Roman"/>
          <w:b/>
          <w:sz w:val="28"/>
          <w:szCs w:val="28"/>
        </w:rPr>
        <w:t>The Lewis Center for the Arts’ Program in Theater presents</w:t>
      </w:r>
    </w:p>
    <w:p w14:paraId="516F8753" w14:textId="77777777" w:rsidR="00B53BCA" w:rsidRDefault="00DC6206">
      <w:pPr>
        <w:pStyle w:val="Normal1"/>
        <w:spacing w:line="240" w:lineRule="auto"/>
        <w:jc w:val="center"/>
      </w:pPr>
      <w:r>
        <w:rPr>
          <w:rFonts w:ascii="Times New Roman" w:eastAsia="Times New Roman" w:hAnsi="Times New Roman" w:cs="Times New Roman"/>
          <w:b/>
          <w:i/>
          <w:sz w:val="36"/>
          <w:szCs w:val="36"/>
        </w:rPr>
        <w:t>Singin’ in the Rain</w:t>
      </w:r>
    </w:p>
    <w:p w14:paraId="3EA76540" w14:textId="77777777" w:rsidR="00B53BCA" w:rsidRDefault="00DC6206">
      <w:pPr>
        <w:pStyle w:val="Normal1"/>
        <w:jc w:val="center"/>
      </w:pPr>
      <w:r>
        <w:rPr>
          <w:rFonts w:ascii="Times New Roman" w:eastAsia="Times New Roman" w:hAnsi="Times New Roman" w:cs="Times New Roman"/>
          <w:b/>
          <w:i/>
          <w:sz w:val="24"/>
          <w:szCs w:val="24"/>
        </w:rPr>
        <w:t xml:space="preserve">A bold re-imagining of the classic musical, directed and co-choreographed by Adin Walker and featuring Billy Cohen and Maddie Reese, all seniors in the program </w:t>
      </w:r>
    </w:p>
    <w:p w14:paraId="36E429E2" w14:textId="77777777" w:rsidR="00B53BCA" w:rsidRDefault="00B53BCA">
      <w:pPr>
        <w:pStyle w:val="Normal1"/>
        <w:spacing w:line="240" w:lineRule="auto"/>
        <w:jc w:val="center"/>
      </w:pPr>
    </w:p>
    <w:p w14:paraId="6A279093" w14:textId="77777777" w:rsidR="00B53BCA" w:rsidRDefault="00B53BCA">
      <w:pPr>
        <w:pStyle w:val="Normal1"/>
        <w:spacing w:line="240" w:lineRule="auto"/>
      </w:pPr>
    </w:p>
    <w:p w14:paraId="0AE25091" w14:textId="2BB34C06" w:rsidR="00B53BCA" w:rsidRDefault="00DC6206">
      <w:pPr>
        <w:pStyle w:val="Normal1"/>
        <w:spacing w:line="240" w:lineRule="auto"/>
      </w:pPr>
      <w:r>
        <w:rPr>
          <w:rFonts w:ascii="Times New Roman" w:eastAsia="Times New Roman" w:hAnsi="Times New Roman" w:cs="Times New Roman"/>
          <w:color w:val="FF9900"/>
          <w:sz w:val="24"/>
          <w:szCs w:val="24"/>
        </w:rPr>
        <w:t xml:space="preserve">  </w:t>
      </w:r>
      <w:r>
        <w:rPr>
          <w:noProof/>
        </w:rPr>
        <w:drawing>
          <wp:inline distT="0" distB="0" distL="0" distR="0" wp14:anchorId="3EAA60A1" wp14:editId="2949D742">
            <wp:extent cx="1524180" cy="1015193"/>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
                    <a:srcRect/>
                    <a:stretch>
                      <a:fillRect/>
                    </a:stretch>
                  </pic:blipFill>
                  <pic:spPr>
                    <a:xfrm>
                      <a:off x="0" y="0"/>
                      <a:ext cx="1524180" cy="1015193"/>
                    </a:xfrm>
                    <a:prstGeom prst="rect">
                      <a:avLst/>
                    </a:prstGeom>
                    <a:ln/>
                  </pic:spPr>
                </pic:pic>
              </a:graphicData>
            </a:graphic>
          </wp:inline>
        </w:drawing>
      </w:r>
      <w:r>
        <w:rPr>
          <w:rFonts w:ascii="Times New Roman" w:eastAsia="Times New Roman" w:hAnsi="Times New Roman" w:cs="Times New Roman"/>
          <w:color w:val="FF9900"/>
          <w:sz w:val="24"/>
          <w:szCs w:val="24"/>
        </w:rPr>
        <w:t xml:space="preserve"> </w:t>
      </w:r>
    </w:p>
    <w:p w14:paraId="6202E2D9" w14:textId="29BA2C71" w:rsidR="00B53BCA" w:rsidRDefault="00015B22">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E36C09"/>
          <w:sz w:val="24"/>
          <w:szCs w:val="24"/>
        </w:rPr>
        <w:t>Photo caption</w:t>
      </w:r>
      <w:r w:rsidR="00DC6206">
        <w:rPr>
          <w:rFonts w:ascii="Times New Roman" w:eastAsia="Times New Roman" w:hAnsi="Times New Roman" w:cs="Times New Roman"/>
          <w:color w:val="E36C09"/>
          <w:sz w:val="24"/>
          <w:szCs w:val="24"/>
        </w:rPr>
        <w:t>:</w:t>
      </w:r>
      <w:r w:rsidR="00DC6206">
        <w:rPr>
          <w:rFonts w:ascii="Times New Roman" w:eastAsia="Times New Roman" w:hAnsi="Times New Roman" w:cs="Times New Roman"/>
          <w:color w:val="FF9900"/>
          <w:sz w:val="24"/>
          <w:szCs w:val="24"/>
        </w:rPr>
        <w:t xml:space="preserve"> </w:t>
      </w:r>
      <w:r w:rsidR="00DC6206">
        <w:rPr>
          <w:rFonts w:ascii="Times New Roman" w:eastAsia="Times New Roman" w:hAnsi="Times New Roman" w:cs="Times New Roman"/>
          <w:sz w:val="24"/>
          <w:szCs w:val="24"/>
        </w:rPr>
        <w:t xml:space="preserve">Billy Cohen ’16, Maddie Reese ’16 and Allen Hernandez </w:t>
      </w:r>
      <w:r w:rsidR="0051555C">
        <w:rPr>
          <w:rFonts w:ascii="Times New Roman" w:eastAsia="Times New Roman" w:hAnsi="Times New Roman" w:cs="Times New Roman"/>
          <w:sz w:val="24"/>
          <w:szCs w:val="24"/>
        </w:rPr>
        <w:t>’</w:t>
      </w:r>
      <w:r w:rsidR="00DC6206">
        <w:rPr>
          <w:rFonts w:ascii="Times New Roman" w:eastAsia="Times New Roman" w:hAnsi="Times New Roman" w:cs="Times New Roman"/>
          <w:sz w:val="24"/>
          <w:szCs w:val="24"/>
        </w:rPr>
        <w:t xml:space="preserve">16 (left to right) in a bold re-imagining of the classic musical </w:t>
      </w:r>
      <w:r w:rsidR="00DC6206">
        <w:rPr>
          <w:rFonts w:ascii="Times New Roman" w:eastAsia="Times New Roman" w:hAnsi="Times New Roman" w:cs="Times New Roman"/>
          <w:i/>
          <w:sz w:val="24"/>
          <w:szCs w:val="24"/>
        </w:rPr>
        <w:t>Singin’ in the Rain</w:t>
      </w:r>
      <w:r w:rsidR="00DC6206">
        <w:rPr>
          <w:rFonts w:ascii="Times New Roman" w:eastAsia="Times New Roman" w:hAnsi="Times New Roman" w:cs="Times New Roman"/>
          <w:sz w:val="24"/>
          <w:szCs w:val="24"/>
        </w:rPr>
        <w:t>.</w:t>
      </w:r>
    </w:p>
    <w:p w14:paraId="1575FB21" w14:textId="6A2FDF8D" w:rsidR="00015B22" w:rsidRDefault="00015B22">
      <w:pPr>
        <w:pStyle w:val="Normal1"/>
        <w:spacing w:line="240" w:lineRule="auto"/>
      </w:pPr>
      <w:r w:rsidRPr="00015B22">
        <w:rPr>
          <w:rFonts w:ascii="Times New Roman" w:eastAsia="Times New Roman" w:hAnsi="Times New Roman" w:cs="Times New Roman"/>
          <w:color w:val="E36C0A" w:themeColor="accent6" w:themeShade="BF"/>
          <w:sz w:val="24"/>
          <w:szCs w:val="24"/>
        </w:rPr>
        <w:t>Photo credit:</w:t>
      </w:r>
      <w:r>
        <w:rPr>
          <w:rFonts w:ascii="Times New Roman" w:eastAsia="Times New Roman" w:hAnsi="Times New Roman" w:cs="Times New Roman"/>
          <w:sz w:val="24"/>
          <w:szCs w:val="24"/>
        </w:rPr>
        <w:t xml:space="preserve"> Crystal Liu</w:t>
      </w:r>
    </w:p>
    <w:p w14:paraId="23C59692" w14:textId="77777777" w:rsidR="00B53BCA" w:rsidRDefault="00B53BCA">
      <w:pPr>
        <w:pStyle w:val="Normal1"/>
        <w:spacing w:line="240" w:lineRule="auto"/>
      </w:pPr>
    </w:p>
    <w:p w14:paraId="6E2E1C8D" w14:textId="69B557DF" w:rsidR="00B53BCA" w:rsidRDefault="00DC6206">
      <w:pPr>
        <w:pStyle w:val="Normal1"/>
        <w:spacing w:line="240" w:lineRule="auto"/>
      </w:pPr>
      <w:r>
        <w:rPr>
          <w:rFonts w:ascii="Times New Roman" w:eastAsia="Times New Roman" w:hAnsi="Times New Roman" w:cs="Times New Roman"/>
          <w:color w:val="E36C09"/>
          <w:sz w:val="24"/>
          <w:szCs w:val="24"/>
        </w:rPr>
        <w:t>What:</w:t>
      </w:r>
      <w:r>
        <w:rPr>
          <w:rFonts w:ascii="Times New Roman" w:eastAsia="Times New Roman" w:hAnsi="Times New Roman" w:cs="Times New Roman"/>
          <w:sz w:val="24"/>
          <w:szCs w:val="24"/>
        </w:rPr>
        <w:t xml:space="preserve"> A bold re-imagining of the classic musical </w:t>
      </w:r>
      <w:r>
        <w:rPr>
          <w:rFonts w:ascii="Times New Roman" w:eastAsia="Times New Roman" w:hAnsi="Times New Roman" w:cs="Times New Roman"/>
          <w:i/>
          <w:sz w:val="24"/>
          <w:szCs w:val="24"/>
        </w:rPr>
        <w:t>Singin’ in the Rain</w:t>
      </w:r>
      <w:r w:rsidR="005155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Written by Betty Comden and Adolph Green with lyrics by Arthur Freed and music by Nacio Herb Brown</w:t>
      </w:r>
    </w:p>
    <w:p w14:paraId="7A0A524B" w14:textId="77777777" w:rsidR="00B53BCA" w:rsidRDefault="00DC6206">
      <w:pPr>
        <w:pStyle w:val="Normal1"/>
        <w:spacing w:line="240" w:lineRule="auto"/>
      </w:pPr>
      <w:r>
        <w:rPr>
          <w:rFonts w:ascii="Times New Roman" w:eastAsia="Times New Roman" w:hAnsi="Times New Roman" w:cs="Times New Roman"/>
          <w:color w:val="E36C09"/>
          <w:sz w:val="24"/>
          <w:szCs w:val="24"/>
        </w:rPr>
        <w:t>Who:</w:t>
      </w:r>
      <w:r>
        <w:rPr>
          <w:rFonts w:ascii="Times New Roman" w:eastAsia="Times New Roman" w:hAnsi="Times New Roman" w:cs="Times New Roman"/>
          <w:sz w:val="24"/>
          <w:szCs w:val="24"/>
        </w:rPr>
        <w:t xml:space="preserve"> Presented by Lewis Center for the Arts’ Program in Theater at Princeton University, directed and co-choreographed by senior Adin Walker and featuring seniors Billy Cohen and Maddie Reese </w:t>
      </w:r>
    </w:p>
    <w:p w14:paraId="7903F7DC" w14:textId="77777777" w:rsidR="00B53BCA" w:rsidRDefault="00DC6206">
      <w:pPr>
        <w:pStyle w:val="Normal1"/>
        <w:spacing w:line="240" w:lineRule="auto"/>
      </w:pPr>
      <w:r>
        <w:rPr>
          <w:rFonts w:ascii="Times New Roman" w:eastAsia="Times New Roman" w:hAnsi="Times New Roman" w:cs="Times New Roman"/>
          <w:color w:val="E36C0A"/>
          <w:sz w:val="24"/>
          <w:szCs w:val="24"/>
        </w:rPr>
        <w:t xml:space="preserve">When: </w:t>
      </w:r>
      <w:r>
        <w:rPr>
          <w:rFonts w:ascii="Times New Roman" w:eastAsia="Times New Roman" w:hAnsi="Times New Roman" w:cs="Times New Roman"/>
          <w:sz w:val="24"/>
          <w:szCs w:val="24"/>
        </w:rPr>
        <w:t xml:space="preserve">April 8, 9, and 13 at 7:30 p.m., April 10 at 3:00 p.m., and April 15 at 7:00 p.m. </w:t>
      </w:r>
      <w:r>
        <w:rPr>
          <w:rFonts w:ascii="Times New Roman" w:eastAsia="Times New Roman" w:hAnsi="Times New Roman" w:cs="Times New Roman"/>
          <w:color w:val="00000A"/>
          <w:sz w:val="24"/>
          <w:szCs w:val="24"/>
        </w:rPr>
        <w:t xml:space="preserve">  </w:t>
      </w:r>
    </w:p>
    <w:p w14:paraId="2848B36D" w14:textId="77777777" w:rsidR="00B53BCA" w:rsidRDefault="00DC6206">
      <w:pPr>
        <w:pStyle w:val="Normal1"/>
        <w:spacing w:line="240" w:lineRule="auto"/>
      </w:pPr>
      <w:r>
        <w:rPr>
          <w:rFonts w:ascii="Times New Roman" w:eastAsia="Times New Roman" w:hAnsi="Times New Roman" w:cs="Times New Roman"/>
          <w:color w:val="E36C0A"/>
          <w:sz w:val="24"/>
          <w:szCs w:val="24"/>
        </w:rPr>
        <w:t xml:space="preserve">Where: </w:t>
      </w:r>
      <w:r>
        <w:rPr>
          <w:rFonts w:ascii="Times New Roman" w:eastAsia="Times New Roman" w:hAnsi="Times New Roman" w:cs="Times New Roman"/>
          <w:sz w:val="24"/>
          <w:szCs w:val="24"/>
        </w:rPr>
        <w:t>Berlind Theatre at McCarter Theatre Center, 91 University Place, Princeton</w:t>
      </w:r>
    </w:p>
    <w:p w14:paraId="081823DC" w14:textId="77777777" w:rsidR="00B53BCA" w:rsidRDefault="00DC6206">
      <w:pPr>
        <w:pStyle w:val="Normal1"/>
        <w:spacing w:line="240" w:lineRule="auto"/>
      </w:pPr>
      <w:r>
        <w:rPr>
          <w:rFonts w:ascii="Times New Roman" w:eastAsia="Times New Roman" w:hAnsi="Times New Roman" w:cs="Times New Roman"/>
          <w:color w:val="E36C0A"/>
          <w:sz w:val="24"/>
          <w:szCs w:val="24"/>
        </w:rPr>
        <w:t xml:space="preserve">Tickets: </w:t>
      </w:r>
      <w:r>
        <w:rPr>
          <w:rFonts w:ascii="Times New Roman" w:eastAsia="Times New Roman" w:hAnsi="Times New Roman" w:cs="Times New Roman"/>
          <w:sz w:val="24"/>
          <w:szCs w:val="24"/>
        </w:rPr>
        <w:t>$12 general admission, $11 students and seniors in advance/$17 general admission, $15 students and seniors on the day of performances</w:t>
      </w:r>
    </w:p>
    <w:p w14:paraId="2124586F" w14:textId="77777777" w:rsidR="00B53BCA" w:rsidRDefault="00B53BCA">
      <w:pPr>
        <w:pStyle w:val="Normal1"/>
        <w:spacing w:line="240" w:lineRule="auto"/>
        <w:jc w:val="center"/>
      </w:pPr>
    </w:p>
    <w:p w14:paraId="0A6165EE" w14:textId="77777777" w:rsidR="00B53BCA" w:rsidRDefault="00B53BCA">
      <w:pPr>
        <w:pStyle w:val="Normal1"/>
        <w:spacing w:line="240" w:lineRule="auto"/>
      </w:pPr>
    </w:p>
    <w:p w14:paraId="55901980" w14:textId="67AF5A7A" w:rsidR="00B53BCA" w:rsidRDefault="00DC6206">
      <w:pPr>
        <w:pStyle w:val="Normal1"/>
        <w:spacing w:line="360" w:lineRule="auto"/>
      </w:pPr>
      <w:r>
        <w:rPr>
          <w:rFonts w:ascii="Times New Roman" w:eastAsia="Times New Roman" w:hAnsi="Times New Roman" w:cs="Times New Roman"/>
          <w:sz w:val="24"/>
          <w:szCs w:val="24"/>
        </w:rPr>
        <w:lastRenderedPageBreak/>
        <w:t xml:space="preserve">(Princeton, NJ)  The Lewis Center for the Arts’ Program in Theater at Princeton University will present a re-imagining of the musical </w:t>
      </w:r>
      <w:r>
        <w:rPr>
          <w:rFonts w:ascii="Times New Roman" w:eastAsia="Times New Roman" w:hAnsi="Times New Roman" w:cs="Times New Roman"/>
          <w:i/>
          <w:sz w:val="24"/>
          <w:szCs w:val="24"/>
        </w:rPr>
        <w:t>Singin’ in the Rain</w:t>
      </w:r>
      <w:r>
        <w:rPr>
          <w:rFonts w:ascii="Times New Roman" w:eastAsia="Times New Roman" w:hAnsi="Times New Roman" w:cs="Times New Roman"/>
          <w:sz w:val="24"/>
          <w:szCs w:val="24"/>
        </w:rPr>
        <w:t xml:space="preserve">, written by Betty Comden and Adolph Green with lyrics by Arthur Freed and music by Nacio Herb Brown. The show is directed and co-choreographed by senior Adin Walker and features seniors Billy Cohen and Maddie Reese, all of </w:t>
      </w:r>
      <w:r w:rsidR="0057023B">
        <w:rPr>
          <w:rFonts w:ascii="Times New Roman" w:eastAsia="Times New Roman" w:hAnsi="Times New Roman" w:cs="Times New Roman"/>
          <w:sz w:val="24"/>
          <w:szCs w:val="24"/>
        </w:rPr>
        <w:t>who</w:t>
      </w:r>
      <w:bookmarkStart w:id="0" w:name="_GoBack"/>
      <w:bookmarkEnd w:id="0"/>
      <w:r>
        <w:rPr>
          <w:rFonts w:ascii="Times New Roman" w:eastAsia="Times New Roman" w:hAnsi="Times New Roman" w:cs="Times New Roman"/>
          <w:sz w:val="24"/>
          <w:szCs w:val="24"/>
        </w:rPr>
        <w:t xml:space="preserve"> are students in the theater program. Performances will take place on April 8, 9, and 13 at 7:30 p.m., April 10 at 3:00 p.m., and April 15 at 7:00 p.m. in the Berlind Theatre at McCarter Theatre Center. An audience talkback discussion led by Professor of Theater and musical theater scholar Stacy Wolf will follow the April 13 performance.</w:t>
      </w:r>
    </w:p>
    <w:p w14:paraId="142F2CA1" w14:textId="77777777" w:rsidR="00B53BCA" w:rsidRDefault="00B53BCA">
      <w:pPr>
        <w:pStyle w:val="Normal1"/>
        <w:spacing w:line="360" w:lineRule="auto"/>
      </w:pPr>
    </w:p>
    <w:p w14:paraId="70CFC9E4" w14:textId="77777777" w:rsidR="00B53BCA" w:rsidRDefault="00DC6206">
      <w:pPr>
        <w:pStyle w:val="Normal1"/>
        <w:spacing w:line="360" w:lineRule="auto"/>
      </w:pPr>
      <w:r>
        <w:rPr>
          <w:rFonts w:ascii="Times New Roman" w:eastAsia="Times New Roman" w:hAnsi="Times New Roman" w:cs="Times New Roman"/>
          <w:sz w:val="24"/>
          <w:szCs w:val="24"/>
        </w:rPr>
        <w:t>The stage musical</w:t>
      </w:r>
      <w:r>
        <w:rPr>
          <w:rFonts w:ascii="Times New Roman" w:eastAsia="Times New Roman" w:hAnsi="Times New Roman" w:cs="Times New Roman"/>
          <w:i/>
          <w:sz w:val="24"/>
          <w:szCs w:val="24"/>
        </w:rPr>
        <w:t xml:space="preserve"> Singin’ in the Rain</w:t>
      </w:r>
      <w:r>
        <w:rPr>
          <w:rFonts w:ascii="Times New Roman" w:eastAsia="Times New Roman" w:hAnsi="Times New Roman" w:cs="Times New Roman"/>
          <w:sz w:val="24"/>
          <w:szCs w:val="24"/>
        </w:rPr>
        <w:t xml:space="preserve">, which premiered in London in 1983 and on Broadway in 1985, follows silent film idol Don Lockwood, his sidekick Cosmo Brown, Don’s co-star Lina Lamont, and aspiring actress Kathy Selden through the turmoil of late 1920’s Hollywood. Technology is transitioning film from the silent screen to the “talkies.” The stage musical is based on the classic 1952 Metro-Goldwyn-Mayer film musical starring Gene Kelly, Debbie Reynolds and Donald O’Connor. </w:t>
      </w:r>
    </w:p>
    <w:p w14:paraId="6E8132E0" w14:textId="77777777" w:rsidR="00B53BCA" w:rsidRDefault="00B53BCA">
      <w:pPr>
        <w:pStyle w:val="Normal1"/>
        <w:spacing w:line="360" w:lineRule="auto"/>
      </w:pPr>
    </w:p>
    <w:p w14:paraId="6D89AFBC" w14:textId="48186902" w:rsidR="00B53BCA" w:rsidRDefault="00DC6206">
      <w:pPr>
        <w:pStyle w:val="Normal1"/>
        <w:widowControl w:val="0"/>
        <w:spacing w:line="360" w:lineRule="auto"/>
      </w:pPr>
      <w:r>
        <w:rPr>
          <w:rFonts w:ascii="Times New Roman" w:eastAsia="Times New Roman" w:hAnsi="Times New Roman" w:cs="Times New Roman"/>
          <w:b/>
          <w:sz w:val="24"/>
          <w:szCs w:val="24"/>
        </w:rPr>
        <w:t>Adin Walker</w:t>
      </w:r>
      <w:r>
        <w:rPr>
          <w:rFonts w:ascii="Times New Roman" w:eastAsia="Times New Roman" w:hAnsi="Times New Roman" w:cs="Times New Roman"/>
          <w:sz w:val="24"/>
          <w:szCs w:val="24"/>
        </w:rPr>
        <w:t xml:space="preserve">, a senior from Washington, DC concentrating in English and receiving certificates in the Program in Gender and Sexuality Studies and the Program in Theater, is directing and co-choreographing the production as his senior thesis in theater. Walker previously choreographed Lewis Center productions of </w:t>
      </w:r>
      <w:r>
        <w:rPr>
          <w:rFonts w:ascii="Times New Roman" w:eastAsia="Times New Roman" w:hAnsi="Times New Roman" w:cs="Times New Roman"/>
          <w:i/>
          <w:sz w:val="24"/>
          <w:szCs w:val="24"/>
        </w:rPr>
        <w:t>Zoyka’s Apartment</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Spring Awakening</w:t>
      </w:r>
      <w:r>
        <w:rPr>
          <w:rFonts w:ascii="Times New Roman" w:eastAsia="Times New Roman" w:hAnsi="Times New Roman" w:cs="Times New Roman"/>
          <w:sz w:val="24"/>
          <w:szCs w:val="24"/>
        </w:rPr>
        <w:t xml:space="preserve"> and he was the founder and director of the Lewis Center’s WINDOWS program in partnership with the Triad and Rainbow Houses in Ewing, </w:t>
      </w:r>
      <w:r w:rsidR="00015B22">
        <w:rPr>
          <w:rFonts w:ascii="Times New Roman" w:eastAsia="Times New Roman" w:hAnsi="Times New Roman" w:cs="Times New Roman"/>
          <w:sz w:val="24"/>
          <w:szCs w:val="24"/>
        </w:rPr>
        <w:t>New Jersey</w:t>
      </w:r>
      <w:r>
        <w:rPr>
          <w:rFonts w:ascii="Times New Roman" w:eastAsia="Times New Roman" w:hAnsi="Times New Roman" w:cs="Times New Roman"/>
          <w:sz w:val="24"/>
          <w:szCs w:val="24"/>
        </w:rPr>
        <w:t>. Walker’s work outside of Princeton includes assistant directing productions at Cal</w:t>
      </w:r>
      <w:r w:rsidR="00015B22">
        <w:rPr>
          <w:rFonts w:ascii="Times New Roman" w:eastAsia="Times New Roman" w:hAnsi="Times New Roman" w:cs="Times New Roman"/>
          <w:sz w:val="24"/>
          <w:szCs w:val="24"/>
        </w:rPr>
        <w:t>ifornia Shakespeare Theater</w:t>
      </w:r>
      <w:r>
        <w:rPr>
          <w:rFonts w:ascii="Times New Roman" w:eastAsia="Times New Roman" w:hAnsi="Times New Roman" w:cs="Times New Roman"/>
          <w:sz w:val="24"/>
          <w:szCs w:val="24"/>
        </w:rPr>
        <w:t xml:space="preserve"> and the Guthrie</w:t>
      </w:r>
      <w:r w:rsidR="00015B22">
        <w:rPr>
          <w:rFonts w:ascii="Times New Roman" w:eastAsia="Times New Roman" w:hAnsi="Times New Roman" w:cs="Times New Roman"/>
          <w:sz w:val="24"/>
          <w:szCs w:val="24"/>
        </w:rPr>
        <w:t xml:space="preserve"> Theater in Minneapolis</w:t>
      </w:r>
      <w:r>
        <w:rPr>
          <w:rFonts w:ascii="Times New Roman" w:eastAsia="Times New Roman" w:hAnsi="Times New Roman" w:cs="Times New Roman"/>
          <w:sz w:val="24"/>
          <w:szCs w:val="24"/>
        </w:rPr>
        <w:t xml:space="preserve">. This summer, Walker will be making his New York debut choreographing a new musical, </w:t>
      </w:r>
      <w:r>
        <w:rPr>
          <w:rFonts w:ascii="Times New Roman" w:eastAsia="Times New Roman" w:hAnsi="Times New Roman" w:cs="Times New Roman"/>
          <w:i/>
          <w:sz w:val="24"/>
          <w:szCs w:val="24"/>
        </w:rPr>
        <w:t>Normativity</w:t>
      </w:r>
      <w:r>
        <w:rPr>
          <w:rFonts w:ascii="Times New Roman" w:eastAsia="Times New Roman" w:hAnsi="Times New Roman" w:cs="Times New Roman"/>
          <w:sz w:val="24"/>
          <w:szCs w:val="24"/>
        </w:rPr>
        <w:t>, as part of the New York Musical Festival (NYMF).</w:t>
      </w:r>
    </w:p>
    <w:p w14:paraId="5627C2F2" w14:textId="77777777" w:rsidR="00B53BCA" w:rsidRDefault="00B53BCA">
      <w:pPr>
        <w:pStyle w:val="Normal1"/>
        <w:widowControl w:val="0"/>
        <w:spacing w:line="360" w:lineRule="auto"/>
      </w:pPr>
    </w:p>
    <w:p w14:paraId="4E6E9D4C" w14:textId="77777777" w:rsidR="00B53BCA" w:rsidRDefault="00DC6206">
      <w:pPr>
        <w:pStyle w:val="Normal1"/>
        <w:spacing w:line="360" w:lineRule="auto"/>
      </w:pPr>
      <w:r>
        <w:rPr>
          <w:rFonts w:ascii="Times New Roman" w:eastAsia="Times New Roman" w:hAnsi="Times New Roman" w:cs="Times New Roman"/>
          <w:sz w:val="24"/>
          <w:szCs w:val="24"/>
        </w:rPr>
        <w:t xml:space="preserve">The production features two seniors also pursuing certificates in theater: </w:t>
      </w:r>
      <w:r>
        <w:rPr>
          <w:rFonts w:ascii="Times New Roman" w:eastAsia="Times New Roman" w:hAnsi="Times New Roman" w:cs="Times New Roman"/>
          <w:b/>
          <w:sz w:val="24"/>
          <w:szCs w:val="24"/>
        </w:rPr>
        <w:t>Billy Cohen</w:t>
      </w:r>
      <w:r>
        <w:rPr>
          <w:rFonts w:ascii="Times New Roman" w:eastAsia="Times New Roman" w:hAnsi="Times New Roman" w:cs="Times New Roman"/>
          <w:sz w:val="24"/>
          <w:szCs w:val="24"/>
        </w:rPr>
        <w:t xml:space="preserve">, from Houston, Texas, majoring in Religion, plays the Hollywood icon Lockwood, and </w:t>
      </w:r>
      <w:r>
        <w:rPr>
          <w:rFonts w:ascii="Times New Roman" w:eastAsia="Times New Roman" w:hAnsi="Times New Roman" w:cs="Times New Roman"/>
          <w:b/>
          <w:sz w:val="24"/>
          <w:szCs w:val="24"/>
        </w:rPr>
        <w:t>Maddie Reese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hailing from Chicago and majoring in English, plays the passionate performance artist Selden. Cohen has performed in a number of Lewis Center theater and dance productions including </w:t>
      </w:r>
      <w:r>
        <w:rPr>
          <w:rFonts w:ascii="Times New Roman" w:eastAsia="Times New Roman" w:hAnsi="Times New Roman" w:cs="Times New Roman"/>
          <w:i/>
          <w:sz w:val="24"/>
          <w:szCs w:val="24"/>
        </w:rPr>
        <w:t>Spring Awakening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Producers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Kiss Me, Kate</w:t>
      </w:r>
      <w:r>
        <w:rPr>
          <w:rFonts w:ascii="Times New Roman" w:eastAsia="Times New Roman" w:hAnsi="Times New Roman" w:cs="Times New Roman"/>
          <w:sz w:val="24"/>
          <w:szCs w:val="24"/>
        </w:rPr>
        <w:t xml:space="preserve">. Outside of Princeton, he has </w:t>
      </w:r>
      <w:r>
        <w:rPr>
          <w:rFonts w:ascii="Times New Roman" w:eastAsia="Times New Roman" w:hAnsi="Times New Roman" w:cs="Times New Roman"/>
          <w:sz w:val="24"/>
          <w:szCs w:val="24"/>
        </w:rPr>
        <w:lastRenderedPageBreak/>
        <w:t xml:space="preserve">performed regionally in </w:t>
      </w:r>
      <w:r>
        <w:rPr>
          <w:rFonts w:ascii="Times New Roman" w:eastAsia="Times New Roman" w:hAnsi="Times New Roman" w:cs="Times New Roman"/>
          <w:i/>
          <w:sz w:val="24"/>
          <w:szCs w:val="24"/>
        </w:rPr>
        <w:t xml:space="preserve">Peter and the Starcatcher, The Best Little Whorehouse in Texas, Fiddler on the Roof, </w:t>
      </w:r>
      <w:r>
        <w:rPr>
          <w:rFonts w:ascii="Times New Roman" w:eastAsia="Times New Roman" w:hAnsi="Times New Roman" w:cs="Times New Roman"/>
          <w:sz w:val="24"/>
          <w:szCs w:val="24"/>
        </w:rPr>
        <w:t xml:space="preserve">and the workshop of a new musical by Nell Benjamin and Laurence O’Keefe entitled </w:t>
      </w:r>
      <w:r>
        <w:rPr>
          <w:rFonts w:ascii="Times New Roman" w:eastAsia="Times New Roman" w:hAnsi="Times New Roman" w:cs="Times New Roman"/>
          <w:i/>
          <w:sz w:val="24"/>
          <w:szCs w:val="24"/>
        </w:rPr>
        <w:t>Huzzah</w:t>
      </w:r>
      <w:r>
        <w:rPr>
          <w:rFonts w:ascii="Times New Roman" w:eastAsia="Times New Roman" w:hAnsi="Times New Roman" w:cs="Times New Roman"/>
          <w:sz w:val="24"/>
          <w:szCs w:val="24"/>
        </w:rPr>
        <w:t xml:space="preserve">. Reese has also appeared in Lewis Center productions of </w:t>
      </w:r>
      <w:r>
        <w:rPr>
          <w:rFonts w:ascii="Times New Roman" w:eastAsia="Times New Roman" w:hAnsi="Times New Roman" w:cs="Times New Roman"/>
          <w:i/>
          <w:sz w:val="24"/>
          <w:szCs w:val="24"/>
        </w:rPr>
        <w:t>Spring Awakening</w:t>
      </w:r>
      <w:r>
        <w:rPr>
          <w:rFonts w:ascii="Times New Roman" w:eastAsia="Times New Roman" w:hAnsi="Times New Roman" w:cs="Times New Roman"/>
          <w:sz w:val="24"/>
          <w:szCs w:val="24"/>
        </w:rPr>
        <w:t xml:space="preserve"> and the premiere of a pop-influenced musical about a gay rights revolutionary in East Berlin in the 1970s written by recent alumna Sam Kaseta. </w:t>
      </w:r>
    </w:p>
    <w:p w14:paraId="04954F38" w14:textId="77777777" w:rsidR="00B53BCA" w:rsidRDefault="00B53BCA">
      <w:pPr>
        <w:pStyle w:val="Normal1"/>
        <w:widowControl w:val="0"/>
        <w:spacing w:line="360" w:lineRule="auto"/>
      </w:pPr>
    </w:p>
    <w:p w14:paraId="59072960" w14:textId="141E648A" w:rsidR="00B53BCA" w:rsidRDefault="00015B22">
      <w:pPr>
        <w:pStyle w:val="Normal1"/>
        <w:widowControl w:val="0"/>
        <w:spacing w:line="360" w:lineRule="auto"/>
      </w:pPr>
      <w:bookmarkStart w:id="1" w:name="h.gjdgxs" w:colFirst="0" w:colLast="0"/>
      <w:bookmarkEnd w:id="1"/>
      <w:r>
        <w:rPr>
          <w:rFonts w:ascii="Times New Roman" w:eastAsia="Times New Roman" w:hAnsi="Times New Roman" w:cs="Times New Roman"/>
          <w:sz w:val="24"/>
          <w:szCs w:val="24"/>
        </w:rPr>
        <w:t>“</w:t>
      </w:r>
      <w:r w:rsidR="00DC6206">
        <w:rPr>
          <w:rFonts w:ascii="Times New Roman" w:eastAsia="Times New Roman" w:hAnsi="Times New Roman" w:cs="Times New Roman"/>
          <w:sz w:val="24"/>
          <w:szCs w:val="24"/>
        </w:rPr>
        <w:t>This production of </w:t>
      </w:r>
      <w:r w:rsidR="00DC6206">
        <w:rPr>
          <w:rFonts w:ascii="Times New Roman" w:eastAsia="Times New Roman" w:hAnsi="Times New Roman" w:cs="Times New Roman"/>
          <w:i/>
          <w:sz w:val="24"/>
          <w:szCs w:val="24"/>
        </w:rPr>
        <w:t>Singin' in the Rain</w:t>
      </w:r>
      <w:r w:rsidR="00DC6206">
        <w:rPr>
          <w:rFonts w:ascii="Times New Roman" w:eastAsia="Times New Roman" w:hAnsi="Times New Roman" w:cs="Times New Roman"/>
          <w:sz w:val="24"/>
          <w:szCs w:val="24"/>
        </w:rPr>
        <w:t> immerses the story in a whirlwind of dance, actor-musicianship, and wet skin: exploring a world of outsiders trying to find their way inside and the technologization of the body for the movie screen at the onset of talking pictures</w:t>
      </w:r>
      <w:r>
        <w:rPr>
          <w:rFonts w:ascii="Times New Roman" w:eastAsia="Times New Roman" w:hAnsi="Times New Roman" w:cs="Times New Roman"/>
          <w:sz w:val="24"/>
          <w:szCs w:val="24"/>
        </w:rPr>
        <w:t>,” notes Walker</w:t>
      </w:r>
      <w:r w:rsidR="00DC62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C6206">
        <w:rPr>
          <w:rFonts w:ascii="Times New Roman" w:eastAsia="Times New Roman" w:hAnsi="Times New Roman" w:cs="Times New Roman"/>
          <w:sz w:val="24"/>
          <w:szCs w:val="24"/>
        </w:rPr>
        <w:t xml:space="preserve">The company has been working to </w:t>
      </w:r>
      <w:r w:rsidR="00DC6206" w:rsidRPr="00015B22">
        <w:rPr>
          <w:rFonts w:ascii="Times New Roman" w:eastAsia="Times New Roman" w:hAnsi="Times New Roman" w:cs="Times New Roman"/>
          <w:sz w:val="24"/>
          <w:szCs w:val="24"/>
        </w:rPr>
        <w:t xml:space="preserve">ground </w:t>
      </w:r>
      <w:r w:rsidR="00DC6206">
        <w:rPr>
          <w:rFonts w:ascii="Times New Roman" w:eastAsia="Times New Roman" w:hAnsi="Times New Roman" w:cs="Times New Roman"/>
          <w:sz w:val="24"/>
          <w:szCs w:val="24"/>
        </w:rPr>
        <w:t xml:space="preserve">these characters, investigate the physical and choreographed landscape of the story, expose the fragile mortality of artists who fear existing merely as </w:t>
      </w:r>
      <w:r w:rsidR="00DC6206" w:rsidRPr="00015B22">
        <w:rPr>
          <w:rFonts w:ascii="Times New Roman" w:eastAsia="Times New Roman" w:hAnsi="Times New Roman" w:cs="Times New Roman"/>
          <w:sz w:val="24"/>
          <w:szCs w:val="24"/>
        </w:rPr>
        <w:t>shadows on film</w:t>
      </w:r>
      <w:r w:rsidR="00DC6206">
        <w:rPr>
          <w:rFonts w:ascii="Times New Roman" w:eastAsia="Times New Roman" w:hAnsi="Times New Roman" w:cs="Times New Roman"/>
          <w:sz w:val="24"/>
          <w:szCs w:val="24"/>
        </w:rPr>
        <w:t xml:space="preserve">, and grasp </w:t>
      </w:r>
      <w:r w:rsidR="00DC6206" w:rsidRPr="00015B22">
        <w:rPr>
          <w:rFonts w:ascii="Times New Roman" w:eastAsia="Times New Roman" w:hAnsi="Times New Roman" w:cs="Times New Roman"/>
          <w:sz w:val="24"/>
          <w:szCs w:val="24"/>
        </w:rPr>
        <w:t>an honesty</w:t>
      </w:r>
      <w:r w:rsidR="00DC6206">
        <w:rPr>
          <w:rFonts w:ascii="Times New Roman" w:eastAsia="Times New Roman" w:hAnsi="Times New Roman" w:cs="Times New Roman"/>
          <w:i/>
          <w:sz w:val="24"/>
          <w:szCs w:val="24"/>
        </w:rPr>
        <w:t xml:space="preserve"> </w:t>
      </w:r>
      <w:r w:rsidR="00DC6206">
        <w:rPr>
          <w:rFonts w:ascii="Times New Roman" w:eastAsia="Times New Roman" w:hAnsi="Times New Roman" w:cs="Times New Roman"/>
          <w:sz w:val="24"/>
          <w:szCs w:val="24"/>
        </w:rPr>
        <w:t>in the storytelling that is driven by whispers of darkness that lie beneath its gilded surface.</w:t>
      </w:r>
      <w:r>
        <w:rPr>
          <w:rFonts w:ascii="Times New Roman" w:eastAsia="Times New Roman" w:hAnsi="Times New Roman" w:cs="Times New Roman"/>
          <w:sz w:val="24"/>
          <w:szCs w:val="24"/>
        </w:rPr>
        <w:t>”</w:t>
      </w:r>
    </w:p>
    <w:p w14:paraId="02CB1BB9" w14:textId="77777777" w:rsidR="00B53BCA" w:rsidRDefault="00B53BCA">
      <w:pPr>
        <w:pStyle w:val="Normal1"/>
        <w:spacing w:line="360" w:lineRule="auto"/>
      </w:pPr>
    </w:p>
    <w:p w14:paraId="44F34580" w14:textId="79EA23BF" w:rsidR="00B53BCA" w:rsidRDefault="00DC6206">
      <w:pPr>
        <w:pStyle w:val="Normal1"/>
        <w:spacing w:line="360" w:lineRule="auto"/>
      </w:pPr>
      <w:r>
        <w:rPr>
          <w:rFonts w:ascii="Times New Roman" w:eastAsia="Times New Roman" w:hAnsi="Times New Roman" w:cs="Times New Roman"/>
          <w:sz w:val="24"/>
          <w:szCs w:val="24"/>
        </w:rPr>
        <w:t xml:space="preserve">A team of three other students collaborated with Walker on the choreography for the show </w:t>
      </w:r>
      <w:r w:rsidR="00515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seniors </w:t>
      </w:r>
      <w:r>
        <w:rPr>
          <w:rFonts w:ascii="Times New Roman" w:eastAsia="Times New Roman" w:hAnsi="Times New Roman" w:cs="Times New Roman"/>
          <w:b/>
          <w:sz w:val="24"/>
          <w:szCs w:val="24"/>
        </w:rPr>
        <w:t>Sophia Andreassi</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Colby Hyland</w:t>
      </w:r>
      <w:r>
        <w:rPr>
          <w:rFonts w:ascii="Times New Roman" w:eastAsia="Times New Roman" w:hAnsi="Times New Roman" w:cs="Times New Roman"/>
          <w:sz w:val="24"/>
          <w:szCs w:val="24"/>
        </w:rPr>
        <w:t xml:space="preserve">, and junior </w:t>
      </w:r>
      <w:r>
        <w:rPr>
          <w:rFonts w:ascii="Times New Roman" w:eastAsia="Times New Roman" w:hAnsi="Times New Roman" w:cs="Times New Roman"/>
          <w:b/>
          <w:sz w:val="24"/>
          <w:szCs w:val="24"/>
        </w:rPr>
        <w:t>Trent Kowalik</w:t>
      </w:r>
      <w:r>
        <w:rPr>
          <w:rFonts w:ascii="Times New Roman" w:eastAsia="Times New Roman" w:hAnsi="Times New Roman" w:cs="Times New Roman"/>
          <w:sz w:val="24"/>
          <w:szCs w:val="24"/>
        </w:rPr>
        <w:t xml:space="preserve"> </w:t>
      </w:r>
      <w:r w:rsidR="00515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includes contemporary ballet, hip hop, and rhythm tap. Kowalik was in the original London cast for </w:t>
      </w:r>
      <w:r>
        <w:rPr>
          <w:rFonts w:ascii="Times New Roman" w:eastAsia="Times New Roman" w:hAnsi="Times New Roman" w:cs="Times New Roman"/>
          <w:i/>
          <w:sz w:val="24"/>
          <w:szCs w:val="24"/>
        </w:rPr>
        <w:t>Billy Elliott the Musical</w:t>
      </w:r>
      <w:r>
        <w:rPr>
          <w:rFonts w:ascii="Times New Roman" w:eastAsia="Times New Roman" w:hAnsi="Times New Roman" w:cs="Times New Roman"/>
          <w:sz w:val="24"/>
          <w:szCs w:val="24"/>
        </w:rPr>
        <w:t xml:space="preserve"> and was cast in the Broadway production, winning a Tony Award for Best Actor in a Musical in 2009. A </w:t>
      </w:r>
      <w:r w:rsidR="0057023B">
        <w:rPr>
          <w:rFonts w:ascii="Times New Roman" w:eastAsia="Times New Roman" w:hAnsi="Times New Roman" w:cs="Times New Roman"/>
          <w:sz w:val="24"/>
          <w:szCs w:val="24"/>
        </w:rPr>
        <w:t>weeklong</w:t>
      </w:r>
      <w:r>
        <w:rPr>
          <w:rFonts w:ascii="Times New Roman" w:eastAsia="Times New Roman" w:hAnsi="Times New Roman" w:cs="Times New Roman"/>
          <w:sz w:val="24"/>
          <w:szCs w:val="24"/>
        </w:rPr>
        <w:t xml:space="preserve"> workshop last November was central to developing the choreography for the production. Choreographic influences Walker notes for this production are the work of German modern dance choreographer Pina Bausch, American choreographers Jerome Robbins and Twyla Tharp, and Quebec-based choreographer Dave St. Pierre.</w:t>
      </w:r>
    </w:p>
    <w:p w14:paraId="43BE094F" w14:textId="77777777" w:rsidR="00B53BCA" w:rsidRDefault="00B53BCA">
      <w:pPr>
        <w:pStyle w:val="Normal1"/>
        <w:spacing w:line="360" w:lineRule="auto"/>
      </w:pPr>
    </w:p>
    <w:p w14:paraId="6C77E2F4" w14:textId="5AA45460" w:rsidR="00B53BCA" w:rsidRDefault="00DC6206">
      <w:pPr>
        <w:pStyle w:val="Normal1"/>
        <w:spacing w:line="360" w:lineRule="auto"/>
      </w:pPr>
      <w:r>
        <w:rPr>
          <w:rFonts w:ascii="Times New Roman" w:eastAsia="Times New Roman" w:hAnsi="Times New Roman" w:cs="Times New Roman"/>
          <w:sz w:val="24"/>
          <w:szCs w:val="24"/>
        </w:rPr>
        <w:t xml:space="preserve">Another approach this interpretation embraces is having the cast members play instruments, serving as part of the musical ensemble for the show, a technique originated by Tony Award-winning director and Lewis Center faculty member </w:t>
      </w:r>
      <w:r>
        <w:rPr>
          <w:rFonts w:ascii="Times New Roman" w:eastAsia="Times New Roman" w:hAnsi="Times New Roman" w:cs="Times New Roman"/>
          <w:b/>
          <w:sz w:val="24"/>
          <w:szCs w:val="24"/>
        </w:rPr>
        <w:t>John Doyle</w:t>
      </w:r>
      <w:r>
        <w:rPr>
          <w:rFonts w:ascii="Times New Roman" w:eastAsia="Times New Roman" w:hAnsi="Times New Roman" w:cs="Times New Roman"/>
          <w:sz w:val="24"/>
          <w:szCs w:val="24"/>
        </w:rPr>
        <w:t xml:space="preserve">, with whom Walker and Cohen studied in Doyle’s Atelier courses investigating Ibsen’s </w:t>
      </w:r>
      <w:r>
        <w:rPr>
          <w:rFonts w:ascii="Times New Roman" w:eastAsia="Times New Roman" w:hAnsi="Times New Roman" w:cs="Times New Roman"/>
          <w:i/>
          <w:sz w:val="24"/>
          <w:szCs w:val="24"/>
        </w:rPr>
        <w:t>Peer Gynt</w:t>
      </w:r>
      <w:r>
        <w:rPr>
          <w:rFonts w:ascii="Times New Roman" w:eastAsia="Times New Roman" w:hAnsi="Times New Roman" w:cs="Times New Roman"/>
          <w:sz w:val="24"/>
          <w:szCs w:val="24"/>
        </w:rPr>
        <w:t xml:space="preserve"> and actor-musicianship. </w:t>
      </w:r>
      <w:r>
        <w:rPr>
          <w:rFonts w:ascii="Times New Roman" w:eastAsia="Times New Roman" w:hAnsi="Times New Roman" w:cs="Times New Roman"/>
          <w:b/>
          <w:sz w:val="24"/>
          <w:szCs w:val="24"/>
        </w:rPr>
        <w:t>Vince di Mura</w:t>
      </w:r>
      <w:r>
        <w:rPr>
          <w:rFonts w:ascii="Times New Roman" w:eastAsia="Times New Roman" w:hAnsi="Times New Roman" w:cs="Times New Roman"/>
          <w:sz w:val="24"/>
          <w:szCs w:val="24"/>
        </w:rPr>
        <w:t>, the Lewis Center’s Resident Music Director and Composer serves as musical director for the production.</w:t>
      </w:r>
    </w:p>
    <w:p w14:paraId="4E4AA0E0" w14:textId="77777777" w:rsidR="00B53BCA" w:rsidRDefault="00B53BCA">
      <w:pPr>
        <w:pStyle w:val="Normal1"/>
        <w:spacing w:line="360" w:lineRule="auto"/>
      </w:pPr>
    </w:p>
    <w:p w14:paraId="200AA37E" w14:textId="25497E3A" w:rsidR="00B53BCA" w:rsidRDefault="00DC6206" w:rsidP="0061598B">
      <w:pPr>
        <w:pStyle w:val="Normal1"/>
        <w:tabs>
          <w:tab w:val="left" w:pos="9360"/>
        </w:tabs>
        <w:spacing w:line="360" w:lineRule="auto"/>
      </w:pPr>
      <w:r>
        <w:rPr>
          <w:rFonts w:ascii="Times New Roman" w:eastAsia="Times New Roman" w:hAnsi="Times New Roman" w:cs="Times New Roman"/>
          <w:sz w:val="24"/>
          <w:szCs w:val="24"/>
        </w:rPr>
        <w:lastRenderedPageBreak/>
        <w:t xml:space="preserve">Cohen and Reese cite a musical theater class they took with </w:t>
      </w:r>
      <w:r>
        <w:rPr>
          <w:rFonts w:ascii="Times New Roman" w:eastAsia="Times New Roman" w:hAnsi="Times New Roman" w:cs="Times New Roman"/>
          <w:b/>
          <w:sz w:val="24"/>
          <w:szCs w:val="24"/>
        </w:rPr>
        <w:t xml:space="preserve">John Rando </w:t>
      </w:r>
      <w:r>
        <w:rPr>
          <w:rFonts w:ascii="Times New Roman" w:eastAsia="Times New Roman" w:hAnsi="Times New Roman" w:cs="Times New Roman"/>
          <w:sz w:val="24"/>
          <w:szCs w:val="24"/>
        </w:rPr>
        <w:t xml:space="preserve">as an important factor influencing their decision to choose a golden-age musical as their thesis. Inspired by Rando’s recent Broadway revival of </w:t>
      </w:r>
      <w:r>
        <w:rPr>
          <w:rFonts w:ascii="Times New Roman" w:eastAsia="Times New Roman" w:hAnsi="Times New Roman" w:cs="Times New Roman"/>
          <w:i/>
          <w:sz w:val="24"/>
          <w:szCs w:val="24"/>
        </w:rPr>
        <w:t>On the Town</w:t>
      </w:r>
      <w:r>
        <w:rPr>
          <w:rFonts w:ascii="Times New Roman" w:eastAsia="Times New Roman" w:hAnsi="Times New Roman" w:cs="Times New Roman"/>
          <w:sz w:val="24"/>
          <w:szCs w:val="24"/>
        </w:rPr>
        <w:t xml:space="preserve"> (also written by Comden and Green), Cohen and Reese were motivated to take a deeper look at the ‘</w:t>
      </w:r>
      <w:r w:rsidR="0057023B">
        <w:rPr>
          <w:rFonts w:ascii="Times New Roman" w:eastAsia="Times New Roman" w:hAnsi="Times New Roman" w:cs="Times New Roman"/>
          <w:sz w:val="24"/>
          <w:szCs w:val="24"/>
        </w:rPr>
        <w:t>cliché</w:t>
      </w:r>
      <w:r>
        <w:rPr>
          <w:rFonts w:ascii="Times New Roman" w:eastAsia="Times New Roman" w:hAnsi="Times New Roman" w:cs="Times New Roman"/>
          <w:sz w:val="24"/>
          <w:szCs w:val="24"/>
        </w:rPr>
        <w:t>’ songs and dances that occupy so much of the show and investigate how music and dance can best be seen as continuations of, and not departures from, the dialogue-heavy scenes in the show.</w:t>
      </w:r>
    </w:p>
    <w:p w14:paraId="532EE4C0" w14:textId="77777777" w:rsidR="00B53BCA" w:rsidRDefault="00B53BCA">
      <w:pPr>
        <w:pStyle w:val="Normal1"/>
        <w:spacing w:line="360" w:lineRule="auto"/>
      </w:pPr>
    </w:p>
    <w:p w14:paraId="490A7AA2" w14:textId="77777777" w:rsidR="00B53BCA" w:rsidRDefault="00DC6206">
      <w:pPr>
        <w:pStyle w:val="Normal1"/>
        <w:spacing w:line="360" w:lineRule="auto"/>
      </w:pPr>
      <w:r>
        <w:rPr>
          <w:rFonts w:ascii="Times New Roman" w:eastAsia="Times New Roman" w:hAnsi="Times New Roman" w:cs="Times New Roman"/>
          <w:sz w:val="24"/>
          <w:szCs w:val="24"/>
        </w:rPr>
        <w:t xml:space="preserve">Walker also cites a course he took with the late Director of the Program in Theater </w:t>
      </w:r>
      <w:r>
        <w:rPr>
          <w:rFonts w:ascii="Times New Roman" w:eastAsia="Times New Roman" w:hAnsi="Times New Roman" w:cs="Times New Roman"/>
          <w:b/>
          <w:sz w:val="24"/>
          <w:szCs w:val="24"/>
        </w:rPr>
        <w:t>Tim Vasen</w:t>
      </w:r>
      <w:r>
        <w:rPr>
          <w:rFonts w:ascii="Times New Roman" w:eastAsia="Times New Roman" w:hAnsi="Times New Roman" w:cs="Times New Roman"/>
          <w:sz w:val="24"/>
          <w:szCs w:val="24"/>
        </w:rPr>
        <w:t xml:space="preserve"> and Professor of Slavic Languages and Literatures and Comparative Literature, Emeritus, </w:t>
      </w:r>
      <w:r>
        <w:rPr>
          <w:rFonts w:ascii="Times New Roman" w:eastAsia="Times New Roman" w:hAnsi="Times New Roman" w:cs="Times New Roman"/>
          <w:b/>
          <w:sz w:val="24"/>
          <w:szCs w:val="24"/>
        </w:rPr>
        <w:t>Caryl Emerson</w:t>
      </w:r>
      <w:r>
        <w:rPr>
          <w:rFonts w:ascii="Times New Roman" w:eastAsia="Times New Roman" w:hAnsi="Times New Roman" w:cs="Times New Roman"/>
          <w:sz w:val="24"/>
          <w:szCs w:val="24"/>
        </w:rPr>
        <w:t xml:space="preserve"> on the work of Russian fiction writer and playwright Sigizmund Krzhizhanovsky.</w:t>
      </w:r>
    </w:p>
    <w:p w14:paraId="320F6D5F" w14:textId="77777777" w:rsidR="00B53BCA" w:rsidRDefault="00B53BCA">
      <w:pPr>
        <w:pStyle w:val="Normal1"/>
        <w:spacing w:line="360" w:lineRule="auto"/>
      </w:pPr>
    </w:p>
    <w:p w14:paraId="14E3AB28" w14:textId="77777777" w:rsidR="00B53BCA" w:rsidRDefault="00DC6206">
      <w:pPr>
        <w:pStyle w:val="Normal1"/>
        <w:spacing w:line="360" w:lineRule="auto"/>
      </w:pPr>
      <w:r>
        <w:rPr>
          <w:rFonts w:ascii="Times New Roman" w:eastAsia="Times New Roman" w:hAnsi="Times New Roman" w:cs="Times New Roman"/>
          <w:sz w:val="24"/>
          <w:szCs w:val="24"/>
        </w:rPr>
        <w:t>The show features a large cast of student actors, singers and dancers including senior Allen Hernandez as Cosmo and junior Abby Melick as Lina, along with undergraduates Ayla Allen, Raheem Barnett, Ross Barron, Alex Daniels, Ben Diamond, Katie Frorer, Clark Griffin, Kamber Hart, Jared Brendan Hopper, Colby Hyland, Trent Kowalik, Natalie Lu, Stanley Mathabane, Natalie Plonk, Alex Quetell, Cecilia Shang, Emma Watkins, Calvin Wentling, Emily Wohl, and Maria Yu.</w:t>
      </w:r>
    </w:p>
    <w:p w14:paraId="7D29E89B" w14:textId="77777777" w:rsidR="00B53BCA" w:rsidRDefault="00B53BCA">
      <w:pPr>
        <w:pStyle w:val="Normal1"/>
        <w:spacing w:line="360" w:lineRule="auto"/>
      </w:pPr>
    </w:p>
    <w:p w14:paraId="4BCD82A9" w14:textId="77777777" w:rsidR="00B53BCA" w:rsidRDefault="00DC6206">
      <w:pPr>
        <w:pStyle w:val="Normal1"/>
        <w:spacing w:line="360" w:lineRule="auto"/>
      </w:pPr>
      <w:r>
        <w:rPr>
          <w:rFonts w:ascii="Times New Roman" w:eastAsia="Times New Roman" w:hAnsi="Times New Roman" w:cs="Times New Roman"/>
          <w:sz w:val="24"/>
          <w:szCs w:val="24"/>
        </w:rPr>
        <w:t xml:space="preserve">Set design is by </w:t>
      </w:r>
      <w:r>
        <w:rPr>
          <w:rFonts w:ascii="Times New Roman" w:eastAsia="Times New Roman" w:hAnsi="Times New Roman" w:cs="Times New Roman"/>
          <w:b/>
          <w:sz w:val="24"/>
          <w:szCs w:val="24"/>
        </w:rPr>
        <w:t>Edward Morris</w:t>
      </w:r>
      <w:r>
        <w:rPr>
          <w:rFonts w:ascii="Times New Roman" w:eastAsia="Times New Roman" w:hAnsi="Times New Roman" w:cs="Times New Roman"/>
          <w:sz w:val="24"/>
          <w:szCs w:val="24"/>
        </w:rPr>
        <w:t xml:space="preserve"> and lighting by </w:t>
      </w:r>
      <w:r>
        <w:rPr>
          <w:rFonts w:ascii="Times New Roman" w:eastAsia="Times New Roman" w:hAnsi="Times New Roman" w:cs="Times New Roman"/>
          <w:b/>
          <w:sz w:val="24"/>
          <w:szCs w:val="24"/>
        </w:rPr>
        <w:t>Masha Tsimring</w:t>
      </w:r>
      <w:r>
        <w:rPr>
          <w:rFonts w:ascii="Times New Roman" w:eastAsia="Times New Roman" w:hAnsi="Times New Roman" w:cs="Times New Roman"/>
          <w:sz w:val="24"/>
          <w:szCs w:val="24"/>
        </w:rPr>
        <w:t xml:space="preserve">, both New York-based professional designers. Professional designer </w:t>
      </w:r>
      <w:r>
        <w:rPr>
          <w:rFonts w:ascii="Times New Roman" w:eastAsia="Times New Roman" w:hAnsi="Times New Roman" w:cs="Times New Roman"/>
          <w:b/>
          <w:sz w:val="24"/>
          <w:szCs w:val="24"/>
        </w:rPr>
        <w:t>Julia Kosanovich</w:t>
      </w:r>
      <w:r>
        <w:rPr>
          <w:rFonts w:ascii="Times New Roman" w:eastAsia="Times New Roman" w:hAnsi="Times New Roman" w:cs="Times New Roman"/>
          <w:sz w:val="24"/>
          <w:szCs w:val="24"/>
        </w:rPr>
        <w:t xml:space="preserve"> mentors and co-costume designs with student designer </w:t>
      </w:r>
      <w:r>
        <w:rPr>
          <w:rFonts w:ascii="Times New Roman" w:eastAsia="Times New Roman" w:hAnsi="Times New Roman" w:cs="Times New Roman"/>
          <w:b/>
          <w:sz w:val="24"/>
          <w:szCs w:val="24"/>
        </w:rPr>
        <w:t>Catherine Ivanovich</w:t>
      </w:r>
      <w:r>
        <w:rPr>
          <w:rFonts w:ascii="Times New Roman" w:eastAsia="Times New Roman" w:hAnsi="Times New Roman" w:cs="Times New Roman"/>
          <w:sz w:val="24"/>
          <w:szCs w:val="24"/>
        </w:rPr>
        <w:t xml:space="preserve">. New-Jersey-based sound designer </w:t>
      </w:r>
      <w:r>
        <w:rPr>
          <w:rFonts w:ascii="Times New Roman" w:eastAsia="Times New Roman" w:hAnsi="Times New Roman" w:cs="Times New Roman"/>
          <w:b/>
          <w:sz w:val="24"/>
          <w:szCs w:val="24"/>
        </w:rPr>
        <w:t>Josh Friedman</w:t>
      </w:r>
      <w:r>
        <w:rPr>
          <w:rFonts w:ascii="Times New Roman" w:eastAsia="Times New Roman" w:hAnsi="Times New Roman" w:cs="Times New Roman"/>
          <w:sz w:val="24"/>
          <w:szCs w:val="24"/>
        </w:rPr>
        <w:t xml:space="preserve"> mentors and co-designs with student </w:t>
      </w:r>
      <w:r>
        <w:rPr>
          <w:rFonts w:ascii="Times New Roman" w:eastAsia="Times New Roman" w:hAnsi="Times New Roman" w:cs="Times New Roman"/>
          <w:b/>
          <w:sz w:val="24"/>
          <w:szCs w:val="24"/>
        </w:rPr>
        <w:t>Stanley Mathabane</w:t>
      </w:r>
      <w:r>
        <w:rPr>
          <w:rFonts w:ascii="Times New Roman" w:eastAsia="Times New Roman" w:hAnsi="Times New Roman" w:cs="Times New Roman"/>
          <w:sz w:val="24"/>
          <w:szCs w:val="24"/>
        </w:rPr>
        <w:t xml:space="preserve"> on the production’s sound design. </w:t>
      </w:r>
      <w:r>
        <w:rPr>
          <w:rFonts w:ascii="Times New Roman" w:eastAsia="Times New Roman" w:hAnsi="Times New Roman" w:cs="Times New Roman"/>
          <w:b/>
          <w:sz w:val="24"/>
          <w:szCs w:val="24"/>
        </w:rPr>
        <w:t>Edwin Rosales</w:t>
      </w:r>
      <w:r>
        <w:rPr>
          <w:rFonts w:ascii="Times New Roman" w:eastAsia="Times New Roman" w:hAnsi="Times New Roman" w:cs="Times New Roman"/>
          <w:sz w:val="24"/>
          <w:szCs w:val="24"/>
        </w:rPr>
        <w:t xml:space="preserve"> is the stage manager and </w:t>
      </w:r>
      <w:r>
        <w:rPr>
          <w:rFonts w:ascii="Times New Roman" w:eastAsia="Times New Roman" w:hAnsi="Times New Roman" w:cs="Times New Roman"/>
          <w:b/>
          <w:sz w:val="24"/>
          <w:szCs w:val="24"/>
        </w:rPr>
        <w:t>Delaney Carlson</w:t>
      </w:r>
      <w:r>
        <w:rPr>
          <w:rFonts w:ascii="Times New Roman" w:eastAsia="Times New Roman" w:hAnsi="Times New Roman" w:cs="Times New Roman"/>
          <w:sz w:val="24"/>
          <w:szCs w:val="24"/>
        </w:rPr>
        <w:t xml:space="preserve"> is the assistant stage manager. </w:t>
      </w:r>
    </w:p>
    <w:p w14:paraId="261A6D14" w14:textId="77777777" w:rsidR="00B53BCA" w:rsidRDefault="00B53BCA">
      <w:pPr>
        <w:pStyle w:val="Normal1"/>
        <w:spacing w:line="360" w:lineRule="auto"/>
      </w:pPr>
    </w:p>
    <w:p w14:paraId="5ED77061" w14:textId="77777777" w:rsidR="00B53BCA" w:rsidRDefault="00DC6206">
      <w:pPr>
        <w:pStyle w:val="Normal1"/>
        <w:spacing w:line="360" w:lineRule="auto"/>
      </w:pPr>
      <w:r>
        <w:rPr>
          <w:rFonts w:ascii="Times New Roman" w:eastAsia="Times New Roman" w:hAnsi="Times New Roman" w:cs="Times New Roman"/>
          <w:sz w:val="24"/>
          <w:szCs w:val="24"/>
        </w:rPr>
        <w:t xml:space="preserve">Musical director di Mura is a jazz pianist, composer, arranger and musical director, appearing on concert stages and theaters throughout North America, Canada, and Latin America. He has completed commissions for a number of universities, as well as professional theater companies across the U.S. </w:t>
      </w:r>
    </w:p>
    <w:p w14:paraId="09FF2A75" w14:textId="77777777" w:rsidR="00B53BCA" w:rsidRDefault="00B53BCA">
      <w:pPr>
        <w:pStyle w:val="Normal1"/>
        <w:spacing w:line="360" w:lineRule="auto"/>
      </w:pPr>
    </w:p>
    <w:p w14:paraId="1D0C8F97" w14:textId="7DCBE9AC" w:rsidR="00B53BCA" w:rsidRDefault="00DC6206">
      <w:pPr>
        <w:pStyle w:val="Normal1"/>
        <w:spacing w:line="360" w:lineRule="auto"/>
      </w:pPr>
      <w:r>
        <w:rPr>
          <w:rFonts w:ascii="Times New Roman" w:eastAsia="Times New Roman" w:hAnsi="Times New Roman" w:cs="Times New Roman"/>
          <w:sz w:val="24"/>
          <w:szCs w:val="24"/>
        </w:rPr>
        <w:t>The Berlind Theatre i</w:t>
      </w:r>
      <w:r w:rsidR="0051555C">
        <w:rPr>
          <w:rFonts w:ascii="Times New Roman" w:eastAsia="Times New Roman" w:hAnsi="Times New Roman" w:cs="Times New Roman"/>
          <w:sz w:val="24"/>
          <w:szCs w:val="24"/>
        </w:rPr>
        <w:t xml:space="preserve">s an accessible venue. </w:t>
      </w:r>
      <w:r>
        <w:rPr>
          <w:rFonts w:ascii="Times New Roman" w:eastAsia="Times New Roman" w:hAnsi="Times New Roman" w:cs="Times New Roman"/>
          <w:sz w:val="24"/>
          <w:szCs w:val="24"/>
        </w:rPr>
        <w:t>Assistive listening devices are available upon request</w:t>
      </w:r>
      <w:r w:rsidR="0051555C">
        <w:rPr>
          <w:rFonts w:ascii="Times New Roman" w:eastAsia="Times New Roman" w:hAnsi="Times New Roman" w:cs="Times New Roman"/>
          <w:sz w:val="24"/>
          <w:szCs w:val="24"/>
        </w:rPr>
        <w:t xml:space="preserve"> when attending a performance. </w:t>
      </w:r>
      <w:r>
        <w:rPr>
          <w:rFonts w:ascii="Times New Roman" w:eastAsia="Times New Roman" w:hAnsi="Times New Roman" w:cs="Times New Roman"/>
          <w:sz w:val="24"/>
          <w:szCs w:val="24"/>
        </w:rPr>
        <w:t xml:space="preserve">Patrons in need of other access accommodations are invited to </w:t>
      </w:r>
      <w:r>
        <w:rPr>
          <w:rFonts w:ascii="Times New Roman" w:eastAsia="Times New Roman" w:hAnsi="Times New Roman" w:cs="Times New Roman"/>
          <w:sz w:val="24"/>
          <w:szCs w:val="24"/>
        </w:rPr>
        <w:lastRenderedPageBreak/>
        <w:t xml:space="preserve">contact the Lewis Center at 609.258.5262 or </w:t>
      </w:r>
      <w:hyperlink r:id="rId7">
        <w:r>
          <w:rPr>
            <w:rFonts w:ascii="Times New Roman" w:eastAsia="Times New Roman" w:hAnsi="Times New Roman" w:cs="Times New Roman"/>
            <w:color w:val="0000FF"/>
            <w:sz w:val="24"/>
            <w:szCs w:val="24"/>
            <w:u w:val="single"/>
          </w:rPr>
          <w:t>LewisCtr-Comm@princeton.edu</w:t>
        </w:r>
      </w:hyperlink>
      <w:r>
        <w:rPr>
          <w:rFonts w:ascii="Times New Roman" w:eastAsia="Times New Roman" w:hAnsi="Times New Roman" w:cs="Times New Roman"/>
          <w:sz w:val="24"/>
          <w:szCs w:val="24"/>
        </w:rPr>
        <w:t xml:space="preserve"> for assistance at least two weeks prior to the selected performance.</w:t>
      </w:r>
    </w:p>
    <w:p w14:paraId="05ED5978" w14:textId="77777777" w:rsidR="00B53BCA" w:rsidRDefault="00DC6206">
      <w:pPr>
        <w:pStyle w:val="Normal1"/>
        <w:spacing w:line="360" w:lineRule="auto"/>
      </w:pPr>
      <w:r>
        <w:rPr>
          <w:rFonts w:ascii="Times New Roman" w:eastAsia="Times New Roman" w:hAnsi="Times New Roman" w:cs="Times New Roman"/>
          <w:sz w:val="24"/>
          <w:szCs w:val="24"/>
        </w:rPr>
        <w:t xml:space="preserve"> </w:t>
      </w:r>
    </w:p>
    <w:p w14:paraId="1E57605B" w14:textId="6D45CD4D" w:rsidR="0057023B" w:rsidRDefault="00DC6206" w:rsidP="0057023B">
      <w:pPr>
        <w:pStyle w:val="Standard"/>
        <w:spacing w:line="360" w:lineRule="auto"/>
        <w:rPr>
          <w:sz w:val="24"/>
          <w:szCs w:val="24"/>
        </w:rPr>
      </w:pPr>
      <w:r>
        <w:rPr>
          <w:sz w:val="24"/>
          <w:szCs w:val="24"/>
        </w:rPr>
        <w:t xml:space="preserve">Tickets for </w:t>
      </w:r>
      <w:r>
        <w:rPr>
          <w:i/>
          <w:sz w:val="24"/>
          <w:szCs w:val="24"/>
        </w:rPr>
        <w:t>Singin’ in the Rain</w:t>
      </w:r>
      <w:r>
        <w:rPr>
          <w:sz w:val="24"/>
          <w:szCs w:val="24"/>
        </w:rPr>
        <w:t xml:space="preserve"> are </w:t>
      </w:r>
      <w:r w:rsidR="0057023B">
        <w:rPr>
          <w:color w:val="auto"/>
          <w:sz w:val="24"/>
          <w:szCs w:val="24"/>
        </w:rPr>
        <w:t xml:space="preserve">$12/$11 for students and seniors when purchased in advance, or $17/$15 for students and seniors on the day of performances. Tickets are available online through </w:t>
      </w:r>
      <w:hyperlink r:id="rId8" w:history="1">
        <w:r w:rsidR="00FE20B2">
          <w:rPr>
            <w:rStyle w:val="Hyperlink"/>
            <w:sz w:val="24"/>
            <w:szCs w:val="24"/>
          </w:rPr>
          <w:t>arts.princeton.edu/singin</w:t>
        </w:r>
      </w:hyperlink>
      <w:r w:rsidR="0057023B">
        <w:rPr>
          <w:color w:val="auto"/>
          <w:sz w:val="24"/>
          <w:szCs w:val="24"/>
        </w:rPr>
        <w:t xml:space="preserve">, by calling the McCarter box office at </w:t>
      </w:r>
      <w:r w:rsidR="0057023B" w:rsidRPr="001479D4">
        <w:rPr>
          <w:sz w:val="24"/>
          <w:szCs w:val="24"/>
        </w:rPr>
        <w:t>609.258.2787</w:t>
      </w:r>
      <w:r w:rsidR="0057023B">
        <w:rPr>
          <w:sz w:val="24"/>
          <w:szCs w:val="24"/>
        </w:rPr>
        <w:t>,</w:t>
      </w:r>
      <w:r w:rsidR="0057023B">
        <w:rPr>
          <w:color w:val="auto"/>
          <w:sz w:val="24"/>
          <w:szCs w:val="24"/>
        </w:rPr>
        <w:t xml:space="preserve"> </w:t>
      </w:r>
      <w:r w:rsidR="0057023B">
        <w:rPr>
          <w:sz w:val="24"/>
          <w:szCs w:val="24"/>
        </w:rPr>
        <w:t xml:space="preserve">at the Frist Campus Center Ticket Office, and at the door on the dates of performances. </w:t>
      </w:r>
    </w:p>
    <w:p w14:paraId="7D8DFA40" w14:textId="51900D34" w:rsidR="00B53BCA" w:rsidRDefault="00B53BCA">
      <w:pPr>
        <w:pStyle w:val="Normal1"/>
        <w:spacing w:line="360" w:lineRule="auto"/>
      </w:pPr>
    </w:p>
    <w:p w14:paraId="38BCD968" w14:textId="60DCCF64" w:rsidR="00B53BCA" w:rsidRDefault="00DC6206">
      <w:pPr>
        <w:pStyle w:val="Normal1"/>
        <w:spacing w:line="360" w:lineRule="auto"/>
      </w:pPr>
      <w:r>
        <w:rPr>
          <w:rFonts w:ascii="Times New Roman" w:eastAsia="Times New Roman" w:hAnsi="Times New Roman" w:cs="Times New Roman"/>
          <w:color w:val="00000A"/>
          <w:sz w:val="24"/>
          <w:szCs w:val="24"/>
        </w:rPr>
        <w:t>The Lewis Center’s Program in Theater annually presents a major, professionally produced play, as well as a number of student senior thesis pr</w:t>
      </w:r>
      <w:r w:rsidR="0051555C">
        <w:rPr>
          <w:rFonts w:ascii="Times New Roman" w:eastAsia="Times New Roman" w:hAnsi="Times New Roman" w:cs="Times New Roman"/>
          <w:color w:val="00000A"/>
          <w:sz w:val="24"/>
          <w:szCs w:val="24"/>
        </w:rPr>
        <w:t xml:space="preserve">oductions throughout the year. </w:t>
      </w:r>
      <w:r>
        <w:rPr>
          <w:rFonts w:ascii="Times New Roman" w:eastAsia="Times New Roman" w:hAnsi="Times New Roman" w:cs="Times New Roman"/>
          <w:color w:val="00000A"/>
          <w:sz w:val="24"/>
          <w:szCs w:val="24"/>
        </w:rPr>
        <w:t xml:space="preserve">The current season will conclude with a new musical, </w:t>
      </w:r>
      <w:r>
        <w:rPr>
          <w:rFonts w:ascii="Times New Roman" w:eastAsia="Times New Roman" w:hAnsi="Times New Roman" w:cs="Times New Roman"/>
          <w:i/>
          <w:color w:val="00000A"/>
          <w:sz w:val="24"/>
          <w:szCs w:val="24"/>
        </w:rPr>
        <w:t>The Luckiest Girl</w:t>
      </w:r>
      <w:r>
        <w:rPr>
          <w:rFonts w:ascii="Times New Roman" w:eastAsia="Times New Roman" w:hAnsi="Times New Roman" w:cs="Times New Roman"/>
          <w:color w:val="00000A"/>
          <w:sz w:val="24"/>
          <w:szCs w:val="24"/>
        </w:rPr>
        <w:t xml:space="preserve"> by senior Sonya Hayden inspired by Oscar Wilde’s novel </w:t>
      </w:r>
      <w:r>
        <w:rPr>
          <w:rFonts w:ascii="Times New Roman" w:eastAsia="Times New Roman" w:hAnsi="Times New Roman" w:cs="Times New Roman"/>
          <w:i/>
          <w:color w:val="00000A"/>
          <w:sz w:val="24"/>
          <w:szCs w:val="24"/>
        </w:rPr>
        <w:t xml:space="preserve">The Picture of Dorian Gray </w:t>
      </w:r>
      <w:r>
        <w:rPr>
          <w:rFonts w:ascii="Times New Roman" w:eastAsia="Times New Roman" w:hAnsi="Times New Roman" w:cs="Times New Roman"/>
          <w:color w:val="00000A"/>
          <w:sz w:val="24"/>
          <w:szCs w:val="24"/>
        </w:rPr>
        <w:t xml:space="preserve">but with a female protagonist, and </w:t>
      </w:r>
      <w:r>
        <w:rPr>
          <w:rFonts w:ascii="Times New Roman" w:eastAsia="Times New Roman" w:hAnsi="Times New Roman" w:cs="Times New Roman"/>
          <w:i/>
          <w:color w:val="00000A"/>
          <w:sz w:val="24"/>
          <w:szCs w:val="24"/>
        </w:rPr>
        <w:t>I.M. Lost: A Show About Clowns</w:t>
      </w:r>
      <w:r>
        <w:rPr>
          <w:rFonts w:ascii="Times New Roman" w:eastAsia="Times New Roman" w:hAnsi="Times New Roman" w:cs="Times New Roman"/>
          <w:color w:val="00000A"/>
          <w:sz w:val="24"/>
          <w:szCs w:val="24"/>
        </w:rPr>
        <w:t xml:space="preserve">, a new ethnographic play by senior Nathalie Ellis-Einhorn. </w:t>
      </w:r>
    </w:p>
    <w:p w14:paraId="3FED3543" w14:textId="77777777" w:rsidR="00B53BCA" w:rsidRDefault="00B53BCA">
      <w:pPr>
        <w:pStyle w:val="Normal1"/>
        <w:spacing w:line="360" w:lineRule="auto"/>
      </w:pPr>
    </w:p>
    <w:p w14:paraId="0A2113F3" w14:textId="77777777" w:rsidR="00B53BCA" w:rsidRDefault="00DC6206">
      <w:pPr>
        <w:pStyle w:val="Normal1"/>
        <w:spacing w:line="360" w:lineRule="auto"/>
      </w:pPr>
      <w:r>
        <w:rPr>
          <w:rFonts w:ascii="Times New Roman" w:eastAsia="Times New Roman" w:hAnsi="Times New Roman" w:cs="Times New Roman"/>
          <w:color w:val="00000A"/>
          <w:sz w:val="24"/>
          <w:szCs w:val="24"/>
        </w:rPr>
        <w:t xml:space="preserve">To learn more about this event, the Program in Theater, and the over 100 other events presented each year at the Lewis Center visit </w:t>
      </w:r>
      <w:hyperlink r:id="rId9">
        <w:r>
          <w:rPr>
            <w:rFonts w:ascii="Times New Roman" w:eastAsia="Times New Roman" w:hAnsi="Times New Roman" w:cs="Times New Roman"/>
            <w:color w:val="0000FF"/>
            <w:sz w:val="24"/>
            <w:szCs w:val="24"/>
            <w:u w:val="single"/>
          </w:rPr>
          <w:t>arts.princeton.edu</w:t>
        </w:r>
      </w:hyperlink>
      <w:r>
        <w:rPr>
          <w:rFonts w:ascii="Times New Roman" w:eastAsia="Times New Roman" w:hAnsi="Times New Roman" w:cs="Times New Roman"/>
          <w:sz w:val="24"/>
          <w:szCs w:val="24"/>
        </w:rPr>
        <w:t>.</w:t>
      </w:r>
    </w:p>
    <w:p w14:paraId="32070521" w14:textId="77777777" w:rsidR="00B53BCA" w:rsidRDefault="00B53BCA">
      <w:pPr>
        <w:pStyle w:val="Normal1"/>
        <w:spacing w:line="360" w:lineRule="auto"/>
      </w:pPr>
    </w:p>
    <w:p w14:paraId="525C9123" w14:textId="77777777" w:rsidR="00B53BCA" w:rsidRDefault="00DC6206">
      <w:pPr>
        <w:pStyle w:val="Normal1"/>
        <w:spacing w:line="360" w:lineRule="auto"/>
        <w:jc w:val="center"/>
      </w:pPr>
      <w:r>
        <w:rPr>
          <w:rFonts w:ascii="Times New Roman" w:eastAsia="Times New Roman" w:hAnsi="Times New Roman" w:cs="Times New Roman"/>
          <w:sz w:val="24"/>
          <w:szCs w:val="24"/>
        </w:rPr>
        <w:t>###</w:t>
      </w:r>
    </w:p>
    <w:p w14:paraId="4438D6DD" w14:textId="77777777" w:rsidR="00B53BCA" w:rsidRDefault="00B53BCA">
      <w:pPr>
        <w:pStyle w:val="Normal1"/>
        <w:spacing w:line="360" w:lineRule="auto"/>
      </w:pPr>
    </w:p>
    <w:p w14:paraId="5397AC62" w14:textId="77777777" w:rsidR="00B53BCA" w:rsidRDefault="00B53BCA">
      <w:pPr>
        <w:pStyle w:val="Normal1"/>
        <w:spacing w:line="360" w:lineRule="auto"/>
      </w:pPr>
    </w:p>
    <w:sectPr w:rsidR="00B53B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20"/>
  <w:characterSpacingControl w:val="doNotCompress"/>
  <w:compat>
    <w:compatSetting w:name="compatibilityMode" w:uri="http://schemas.microsoft.com/office/word" w:val="14"/>
  </w:compat>
  <w:rsids>
    <w:rsidRoot w:val="00B53BCA"/>
    <w:rsid w:val="00015B22"/>
    <w:rsid w:val="0051555C"/>
    <w:rsid w:val="0057023B"/>
    <w:rsid w:val="0061598B"/>
    <w:rsid w:val="006313A4"/>
    <w:rsid w:val="00B31D9D"/>
    <w:rsid w:val="00B53BCA"/>
    <w:rsid w:val="00DC6206"/>
    <w:rsid w:val="00FE20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660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rFonts w:ascii="Trebuchet MS" w:eastAsia="Trebuchet MS" w:hAnsi="Trebuchet MS" w:cs="Trebuchet MS"/>
      <w:sz w:val="42"/>
      <w:szCs w:val="42"/>
    </w:rPr>
  </w:style>
  <w:style w:type="paragraph" w:styleId="Subtitle">
    <w:name w:val="Subtitle"/>
    <w:basedOn w:val="Normal1"/>
    <w:next w:val="Normal1"/>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1598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1598B"/>
    <w:rPr>
      <w:rFonts w:ascii="Lucida Grande" w:hAnsi="Lucida Grande"/>
      <w:sz w:val="18"/>
      <w:szCs w:val="18"/>
    </w:rPr>
  </w:style>
  <w:style w:type="paragraph" w:customStyle="1" w:styleId="Standard">
    <w:name w:val="Standard"/>
    <w:rsid w:val="0057023B"/>
    <w:pPr>
      <w:widowControl w:val="0"/>
      <w:suppressAutoHyphens/>
      <w:autoSpaceDN w:val="0"/>
      <w:spacing w:line="240" w:lineRule="auto"/>
    </w:pPr>
    <w:rPr>
      <w:rFonts w:ascii="Times New Roman" w:eastAsia="Times New Roman" w:hAnsi="Times New Roman" w:cs="Times New Roman"/>
      <w:kern w:val="3"/>
      <w:sz w:val="20"/>
      <w:szCs w:val="20"/>
      <w:lang w:bidi="en-US"/>
    </w:rPr>
  </w:style>
  <w:style w:type="character" w:styleId="Hyperlink">
    <w:name w:val="Hyperlink"/>
    <w:basedOn w:val="DefaultParagraphFont"/>
    <w:uiPriority w:val="99"/>
    <w:unhideWhenUsed/>
    <w:rsid w:val="0057023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Pr>
    <w:rPr>
      <w:rFonts w:ascii="Trebuchet MS" w:eastAsia="Trebuchet MS" w:hAnsi="Trebuchet MS" w:cs="Trebuchet MS"/>
      <w:sz w:val="42"/>
      <w:szCs w:val="42"/>
    </w:rPr>
  </w:style>
  <w:style w:type="paragraph" w:styleId="Subtitle">
    <w:name w:val="Subtitle"/>
    <w:basedOn w:val="Normal1"/>
    <w:next w:val="Normal1"/>
    <w:pPr>
      <w:keepNext/>
      <w:keepLines/>
      <w:spacing w:after="200"/>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1598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1598B"/>
    <w:rPr>
      <w:rFonts w:ascii="Lucida Grande" w:hAnsi="Lucida Grande"/>
      <w:sz w:val="18"/>
      <w:szCs w:val="18"/>
    </w:rPr>
  </w:style>
  <w:style w:type="paragraph" w:customStyle="1" w:styleId="Standard">
    <w:name w:val="Standard"/>
    <w:rsid w:val="0057023B"/>
    <w:pPr>
      <w:widowControl w:val="0"/>
      <w:suppressAutoHyphens/>
      <w:autoSpaceDN w:val="0"/>
      <w:spacing w:line="240" w:lineRule="auto"/>
    </w:pPr>
    <w:rPr>
      <w:rFonts w:ascii="Times New Roman" w:eastAsia="Times New Roman" w:hAnsi="Times New Roman" w:cs="Times New Roman"/>
      <w:kern w:val="3"/>
      <w:sz w:val="20"/>
      <w:szCs w:val="20"/>
      <w:lang w:bidi="en-US"/>
    </w:rPr>
  </w:style>
  <w:style w:type="character" w:styleId="Hyperlink">
    <w:name w:val="Hyperlink"/>
    <w:basedOn w:val="DefaultParagraphFont"/>
    <w:uiPriority w:val="99"/>
    <w:unhideWhenUsed/>
    <w:rsid w:val="00570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png"/><Relationship Id="rId7" Type="http://schemas.openxmlformats.org/officeDocument/2006/relationships/hyperlink" Target="mailto:LewisCtr-Comm@princeton.edu" TargetMode="External"/><Relationship Id="rId8" Type="http://schemas.openxmlformats.org/officeDocument/2006/relationships/hyperlink" Target="http://arts.princeton.edu/events/singin-in-the-rain-6/2016-04-08/" TargetMode="External"/><Relationship Id="rId9" Type="http://schemas.openxmlformats.org/officeDocument/2006/relationships/hyperlink" Target="http://www.arts.princeton.edu/"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1387</Words>
  <Characters>7910</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N. Sandberg</dc:creator>
  <cp:lastModifiedBy>Lewis Center for the Arts</cp:lastModifiedBy>
  <cp:revision>3</cp:revision>
  <dcterms:created xsi:type="dcterms:W3CDTF">2016-04-04T11:20:00Z</dcterms:created>
  <dcterms:modified xsi:type="dcterms:W3CDTF">2016-04-04T11:35:00Z</dcterms:modified>
</cp:coreProperties>
</file>