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4452" w14:textId="225452F2" w:rsidR="00550063" w:rsidRPr="00203E9A" w:rsidRDefault="00690F53" w:rsidP="00550063">
      <w:pPr>
        <w:widowControl w:val="0"/>
        <w:jc w:val="both"/>
        <w:rPr>
          <w:b/>
          <w:bCs/>
          <w:sz w:val="28"/>
          <w:szCs w:val="28"/>
        </w:rPr>
      </w:pPr>
      <w:r>
        <w:rPr>
          <w:b/>
          <w:bCs/>
          <w:noProof/>
          <w:sz w:val="22"/>
          <w:szCs w:val="22"/>
        </w:rPr>
        <w:drawing>
          <wp:inline distT="0" distB="0" distL="0" distR="0" wp14:anchorId="291F13E7" wp14:editId="346E34B4">
            <wp:extent cx="4457700" cy="19443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6">
                      <a:extLst>
                        <a:ext uri="{28A0092B-C50C-407E-A947-70E740481C1C}">
                          <a14:useLocalDpi xmlns:a14="http://schemas.microsoft.com/office/drawing/2010/main" val="0"/>
                        </a:ext>
                      </a:extLst>
                    </a:blip>
                    <a:stretch>
                      <a:fillRect/>
                    </a:stretch>
                  </pic:blipFill>
                  <pic:spPr>
                    <a:xfrm>
                      <a:off x="0" y="0"/>
                      <a:ext cx="4460306" cy="1945507"/>
                    </a:xfrm>
                    <a:prstGeom prst="rect">
                      <a:avLst/>
                    </a:prstGeom>
                  </pic:spPr>
                </pic:pic>
              </a:graphicData>
            </a:graphic>
          </wp:inline>
        </w:drawing>
      </w:r>
      <w:r w:rsidR="00443D4C">
        <w:rPr>
          <w:b/>
          <w:bCs/>
          <w:sz w:val="22"/>
          <w:szCs w:val="22"/>
        </w:rPr>
        <w:t xml:space="preserve">  </w:t>
      </w:r>
      <w:r w:rsidR="00203E9A">
        <w:rPr>
          <w:b/>
          <w:bCs/>
          <w:sz w:val="22"/>
          <w:szCs w:val="22"/>
        </w:rPr>
        <w:t xml:space="preserve">   </w:t>
      </w:r>
    </w:p>
    <w:p w14:paraId="7E05E124" w14:textId="77777777" w:rsidR="00550063" w:rsidRPr="00D95636" w:rsidRDefault="006E2252" w:rsidP="00550063">
      <w:pPr>
        <w:jc w:val="both"/>
        <w:rPr>
          <w:sz w:val="22"/>
          <w:szCs w:val="22"/>
        </w:rPr>
      </w:pPr>
      <w:r>
        <w:rPr>
          <w:bCs/>
          <w:sz w:val="22"/>
          <w:szCs w:val="22"/>
        </w:rPr>
        <w:t xml:space="preserve"> </w:t>
      </w:r>
    </w:p>
    <w:p w14:paraId="429B1CBC" w14:textId="2FBA5A9F" w:rsidR="00550063" w:rsidRDefault="00C909D5" w:rsidP="00550063">
      <w:pPr>
        <w:rPr>
          <w:sz w:val="24"/>
          <w:szCs w:val="24"/>
        </w:rPr>
      </w:pPr>
      <w:r>
        <w:rPr>
          <w:sz w:val="24"/>
          <w:szCs w:val="24"/>
        </w:rPr>
        <w:t xml:space="preserve">November </w:t>
      </w:r>
      <w:r w:rsidR="00DB7B9C">
        <w:rPr>
          <w:sz w:val="24"/>
          <w:szCs w:val="24"/>
        </w:rPr>
        <w:t>21</w:t>
      </w:r>
      <w:r w:rsidR="00731385" w:rsidRPr="008A0E5D">
        <w:rPr>
          <w:sz w:val="24"/>
          <w:szCs w:val="24"/>
        </w:rPr>
        <w:t xml:space="preserve">, </w:t>
      </w:r>
      <w:r w:rsidR="006E2252" w:rsidRPr="008A0E5D">
        <w:rPr>
          <w:sz w:val="24"/>
          <w:szCs w:val="24"/>
        </w:rPr>
        <w:t>20</w:t>
      </w:r>
      <w:r w:rsidR="006E2252">
        <w:rPr>
          <w:sz w:val="24"/>
          <w:szCs w:val="24"/>
        </w:rPr>
        <w:t>1</w:t>
      </w:r>
      <w:r w:rsidR="00203E9A">
        <w:rPr>
          <w:sz w:val="24"/>
          <w:szCs w:val="24"/>
        </w:rPr>
        <w:t>6</w:t>
      </w:r>
    </w:p>
    <w:p w14:paraId="53AA3F79" w14:textId="77777777" w:rsidR="004868E9" w:rsidRDefault="004868E9" w:rsidP="00550063">
      <w:pPr>
        <w:rPr>
          <w:sz w:val="24"/>
          <w:szCs w:val="24"/>
        </w:rPr>
      </w:pPr>
    </w:p>
    <w:p w14:paraId="718C61E4" w14:textId="3CE58233" w:rsidR="00D008BB" w:rsidRPr="00F62473" w:rsidRDefault="00BB3A20" w:rsidP="002D271D">
      <w:pPr>
        <w:jc w:val="center"/>
        <w:rPr>
          <w:b/>
          <w:sz w:val="27"/>
          <w:szCs w:val="27"/>
        </w:rPr>
      </w:pPr>
      <w:r>
        <w:rPr>
          <w:b/>
          <w:sz w:val="27"/>
          <w:szCs w:val="27"/>
        </w:rPr>
        <w:t>Branden Jacob</w:t>
      </w:r>
      <w:r w:rsidR="00F913BD">
        <w:rPr>
          <w:b/>
          <w:sz w:val="27"/>
          <w:szCs w:val="27"/>
        </w:rPr>
        <w:t>s</w:t>
      </w:r>
      <w:r>
        <w:rPr>
          <w:b/>
          <w:sz w:val="27"/>
          <w:szCs w:val="27"/>
        </w:rPr>
        <w:t xml:space="preserve">-Jenkins </w:t>
      </w:r>
      <w:r w:rsidR="004868E9" w:rsidRPr="00F62473">
        <w:rPr>
          <w:b/>
          <w:sz w:val="27"/>
          <w:szCs w:val="27"/>
        </w:rPr>
        <w:t xml:space="preserve">named </w:t>
      </w:r>
      <w:r w:rsidR="00A61F63">
        <w:rPr>
          <w:b/>
          <w:sz w:val="27"/>
          <w:szCs w:val="27"/>
        </w:rPr>
        <w:t>next</w:t>
      </w:r>
      <w:r>
        <w:rPr>
          <w:b/>
          <w:sz w:val="27"/>
          <w:szCs w:val="27"/>
        </w:rPr>
        <w:t xml:space="preserve"> Roger S. Berlind Playwright</w:t>
      </w:r>
      <w:r w:rsidR="005F6CBB" w:rsidRPr="00F62473">
        <w:rPr>
          <w:b/>
          <w:sz w:val="27"/>
          <w:szCs w:val="27"/>
        </w:rPr>
        <w:t xml:space="preserve"> at the Lewis Center for the Arts</w:t>
      </w:r>
      <w:r>
        <w:rPr>
          <w:b/>
          <w:sz w:val="27"/>
          <w:szCs w:val="27"/>
        </w:rPr>
        <w:t>, Princeton University</w:t>
      </w:r>
    </w:p>
    <w:p w14:paraId="2229121B" w14:textId="4E353C4B" w:rsidR="00FC4B31" w:rsidRPr="00F62473" w:rsidRDefault="005F6CBB" w:rsidP="00BB3A20">
      <w:pPr>
        <w:jc w:val="center"/>
        <w:rPr>
          <w:b/>
          <w:i/>
          <w:sz w:val="24"/>
          <w:szCs w:val="24"/>
        </w:rPr>
      </w:pPr>
      <w:r w:rsidRPr="00F62473">
        <w:rPr>
          <w:b/>
          <w:i/>
          <w:sz w:val="24"/>
          <w:szCs w:val="24"/>
        </w:rPr>
        <w:t>Award-winning playwright</w:t>
      </w:r>
      <w:r w:rsidR="00BB3A20">
        <w:rPr>
          <w:b/>
          <w:i/>
          <w:sz w:val="24"/>
          <w:szCs w:val="24"/>
        </w:rPr>
        <w:t xml:space="preserve"> commissioned to adapt Euripides’ </w:t>
      </w:r>
      <w:r w:rsidR="00BB3A20" w:rsidRPr="00BB3A20">
        <w:rPr>
          <w:b/>
          <w:sz w:val="24"/>
          <w:szCs w:val="24"/>
        </w:rPr>
        <w:t xml:space="preserve">The </w:t>
      </w:r>
      <w:r w:rsidR="003546C4" w:rsidRPr="00BB3A20">
        <w:rPr>
          <w:b/>
          <w:sz w:val="24"/>
          <w:szCs w:val="24"/>
        </w:rPr>
        <w:t>Ba</w:t>
      </w:r>
      <w:r w:rsidR="003546C4">
        <w:rPr>
          <w:b/>
          <w:sz w:val="24"/>
          <w:szCs w:val="24"/>
        </w:rPr>
        <w:t>kkhai</w:t>
      </w:r>
      <w:r w:rsidR="003546C4">
        <w:rPr>
          <w:b/>
          <w:i/>
          <w:sz w:val="24"/>
          <w:szCs w:val="24"/>
        </w:rPr>
        <w:t xml:space="preserve"> </w:t>
      </w:r>
      <w:r w:rsidR="00BB3A20">
        <w:rPr>
          <w:b/>
          <w:i/>
          <w:sz w:val="24"/>
          <w:szCs w:val="24"/>
        </w:rPr>
        <w:t xml:space="preserve">for opening celebration of new Lewis Center for the Arts buildings </w:t>
      </w:r>
    </w:p>
    <w:p w14:paraId="1CA8587F" w14:textId="0F490D39" w:rsidR="00B3329A" w:rsidRPr="00B3329A" w:rsidRDefault="00B3329A" w:rsidP="00A77800">
      <w:pPr>
        <w:contextualSpacing/>
        <w:jc w:val="center"/>
        <w:rPr>
          <w:b/>
          <w:sz w:val="24"/>
          <w:szCs w:val="24"/>
        </w:rPr>
      </w:pPr>
    </w:p>
    <w:p w14:paraId="0157CCF1" w14:textId="28068879" w:rsidR="00BB7F58" w:rsidRDefault="00A61F63" w:rsidP="00BB7F58">
      <w:pPr>
        <w:rPr>
          <w:sz w:val="24"/>
        </w:rPr>
      </w:pPr>
      <w:r>
        <w:rPr>
          <w:sz w:val="24"/>
        </w:rPr>
        <w:t xml:space="preserve">   </w:t>
      </w:r>
    </w:p>
    <w:p w14:paraId="65832CC7" w14:textId="17B1E931" w:rsidR="00BB3A20" w:rsidRDefault="00AC4A19" w:rsidP="00BB7F58">
      <w:pPr>
        <w:rPr>
          <w:sz w:val="24"/>
        </w:rPr>
      </w:pPr>
      <w:r>
        <w:rPr>
          <w:rFonts w:ascii="Helvetica" w:hAnsi="Helvetica" w:cs="Helvetica"/>
          <w:noProof/>
          <w:color w:val="auto"/>
          <w:kern w:val="0"/>
          <w:sz w:val="24"/>
          <w:szCs w:val="24"/>
        </w:rPr>
        <w:drawing>
          <wp:inline distT="0" distB="0" distL="0" distR="0" wp14:anchorId="24708A22" wp14:editId="27BB013F">
            <wp:extent cx="1650199" cy="8718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266" cy="871890"/>
                    </a:xfrm>
                    <a:prstGeom prst="rect">
                      <a:avLst/>
                    </a:prstGeom>
                    <a:noFill/>
                    <a:ln>
                      <a:noFill/>
                    </a:ln>
                  </pic:spPr>
                </pic:pic>
              </a:graphicData>
            </a:graphic>
          </wp:inline>
        </w:drawing>
      </w:r>
    </w:p>
    <w:p w14:paraId="205DF3FF" w14:textId="41B47D68" w:rsidR="00BB7F58" w:rsidRPr="00A85B25" w:rsidRDefault="00BB3A20" w:rsidP="00BB7F58">
      <w:pPr>
        <w:rPr>
          <w:i/>
          <w:color w:val="auto"/>
          <w:sz w:val="24"/>
        </w:rPr>
      </w:pPr>
      <w:r>
        <w:rPr>
          <w:color w:val="E36C0A"/>
          <w:sz w:val="24"/>
        </w:rPr>
        <w:t>Photo caption</w:t>
      </w:r>
      <w:r w:rsidR="00BB7F58" w:rsidRPr="00BB7F58">
        <w:rPr>
          <w:color w:val="E36C0A"/>
          <w:sz w:val="24"/>
        </w:rPr>
        <w:t xml:space="preserve">: </w:t>
      </w:r>
      <w:r w:rsidR="00AC4A19">
        <w:rPr>
          <w:color w:val="auto"/>
          <w:sz w:val="24"/>
        </w:rPr>
        <w:t>Award-winning p</w:t>
      </w:r>
      <w:r w:rsidR="00A61F63" w:rsidRPr="00A61F63">
        <w:rPr>
          <w:color w:val="auto"/>
          <w:sz w:val="24"/>
        </w:rPr>
        <w:t xml:space="preserve">laywright </w:t>
      </w:r>
      <w:r>
        <w:rPr>
          <w:color w:val="auto"/>
          <w:sz w:val="24"/>
        </w:rPr>
        <w:t>and Princeton alum Branden Jacob</w:t>
      </w:r>
      <w:r w:rsidR="00F913BD">
        <w:rPr>
          <w:color w:val="auto"/>
          <w:sz w:val="24"/>
        </w:rPr>
        <w:t>s</w:t>
      </w:r>
      <w:r>
        <w:rPr>
          <w:color w:val="auto"/>
          <w:sz w:val="24"/>
        </w:rPr>
        <w:t>-Jenkins</w:t>
      </w:r>
    </w:p>
    <w:p w14:paraId="43CB4B02" w14:textId="443BD6E6" w:rsidR="00DB7C64" w:rsidRPr="00B311C4" w:rsidRDefault="00BB7F58" w:rsidP="00BB3A20">
      <w:pPr>
        <w:rPr>
          <w:i/>
          <w:color w:val="auto"/>
          <w:sz w:val="24"/>
        </w:rPr>
      </w:pPr>
      <w:r w:rsidRPr="00E61D5C">
        <w:rPr>
          <w:color w:val="E36C0A"/>
          <w:sz w:val="24"/>
        </w:rPr>
        <w:t>Photo credit:</w:t>
      </w:r>
      <w:r>
        <w:rPr>
          <w:color w:val="E36C0A"/>
          <w:sz w:val="24"/>
        </w:rPr>
        <w:t xml:space="preserve"> </w:t>
      </w:r>
      <w:r w:rsidR="00AC4A19" w:rsidRPr="00AC4A19">
        <w:rPr>
          <w:color w:val="auto"/>
          <w:sz w:val="24"/>
        </w:rPr>
        <w:t>Courtesy of Branden Jacobs-Jenkins</w:t>
      </w:r>
    </w:p>
    <w:p w14:paraId="3E67B3B5" w14:textId="1624ACB0" w:rsidR="00FD1726" w:rsidRDefault="00FD1726" w:rsidP="00D008BB">
      <w:pPr>
        <w:jc w:val="center"/>
        <w:rPr>
          <w:b/>
          <w:i/>
          <w:sz w:val="24"/>
          <w:szCs w:val="24"/>
        </w:rPr>
      </w:pPr>
    </w:p>
    <w:p w14:paraId="08E3946F" w14:textId="240C92BF" w:rsidR="00C909D5" w:rsidRDefault="00D008BB" w:rsidP="00C909D5">
      <w:pPr>
        <w:spacing w:line="360" w:lineRule="auto"/>
        <w:rPr>
          <w:sz w:val="24"/>
          <w:szCs w:val="24"/>
        </w:rPr>
      </w:pPr>
      <w:r>
        <w:rPr>
          <w:sz w:val="24"/>
          <w:szCs w:val="24"/>
        </w:rPr>
        <w:t xml:space="preserve">(Princeton, NJ) </w:t>
      </w:r>
      <w:r w:rsidR="00B32E09">
        <w:rPr>
          <w:sz w:val="24"/>
          <w:szCs w:val="24"/>
        </w:rPr>
        <w:t xml:space="preserve"> </w:t>
      </w:r>
      <w:r w:rsidR="00C909D5">
        <w:rPr>
          <w:sz w:val="24"/>
          <w:szCs w:val="24"/>
        </w:rPr>
        <w:t xml:space="preserve">Obie Award-winning playwright, MacArthur “Genius Grant” Fellow, and Princeton alum Branden Jacobs-Jenkins </w:t>
      </w:r>
      <w:r w:rsidR="00611CCA">
        <w:rPr>
          <w:sz w:val="24"/>
          <w:szCs w:val="24"/>
        </w:rPr>
        <w:t>ha</w:t>
      </w:r>
      <w:r w:rsidR="00A77800">
        <w:rPr>
          <w:sz w:val="24"/>
          <w:szCs w:val="24"/>
        </w:rPr>
        <w:t xml:space="preserve">s </w:t>
      </w:r>
      <w:r w:rsidR="00A07578">
        <w:rPr>
          <w:sz w:val="24"/>
          <w:szCs w:val="24"/>
        </w:rPr>
        <w:t xml:space="preserve">been </w:t>
      </w:r>
      <w:r w:rsidR="00A77800">
        <w:rPr>
          <w:sz w:val="24"/>
          <w:szCs w:val="24"/>
        </w:rPr>
        <w:t>commissioned</w:t>
      </w:r>
      <w:r w:rsidR="00C909D5">
        <w:rPr>
          <w:sz w:val="24"/>
          <w:szCs w:val="24"/>
        </w:rPr>
        <w:t xml:space="preserve"> by the Lewis Center for the Arts at Princeton University </w:t>
      </w:r>
      <w:r w:rsidR="00A77800">
        <w:rPr>
          <w:sz w:val="24"/>
          <w:szCs w:val="24"/>
        </w:rPr>
        <w:t xml:space="preserve">to write and develop a new adaptation of Euripides’ </w:t>
      </w:r>
      <w:r w:rsidR="00A77800">
        <w:rPr>
          <w:i/>
          <w:sz w:val="24"/>
          <w:szCs w:val="24"/>
        </w:rPr>
        <w:t>The Bakkhai</w:t>
      </w:r>
      <w:r w:rsidR="00A77800">
        <w:rPr>
          <w:sz w:val="24"/>
          <w:szCs w:val="24"/>
        </w:rPr>
        <w:t xml:space="preserve">. The commission is being supported through the </w:t>
      </w:r>
      <w:r w:rsidR="00C909D5">
        <w:rPr>
          <w:sz w:val="24"/>
          <w:szCs w:val="24"/>
        </w:rPr>
        <w:t>Roger S. Berlind ’52 Playwright-in-Residence</w:t>
      </w:r>
      <w:r w:rsidR="00A77800">
        <w:rPr>
          <w:sz w:val="24"/>
          <w:szCs w:val="24"/>
        </w:rPr>
        <w:t xml:space="preserve"> Fund</w:t>
      </w:r>
      <w:r w:rsidR="00C909D5">
        <w:rPr>
          <w:sz w:val="24"/>
          <w:szCs w:val="24"/>
        </w:rPr>
        <w:t xml:space="preserve">. </w:t>
      </w:r>
      <w:r w:rsidR="00A77800">
        <w:rPr>
          <w:sz w:val="24"/>
          <w:szCs w:val="24"/>
        </w:rPr>
        <w:t>The new play</w:t>
      </w:r>
      <w:r w:rsidR="00C909D5">
        <w:rPr>
          <w:sz w:val="24"/>
          <w:szCs w:val="24"/>
        </w:rPr>
        <w:t xml:space="preserve"> will premiere at the opening of the new Lewis Center for the Arts complex in October 2017.</w:t>
      </w:r>
    </w:p>
    <w:p w14:paraId="1DC20C81" w14:textId="77777777" w:rsidR="00C909D5" w:rsidRDefault="00C909D5" w:rsidP="00C909D5">
      <w:pPr>
        <w:spacing w:line="360" w:lineRule="auto"/>
        <w:rPr>
          <w:sz w:val="24"/>
          <w:szCs w:val="24"/>
        </w:rPr>
      </w:pPr>
    </w:p>
    <w:p w14:paraId="3866661A" w14:textId="77777777" w:rsidR="00C909D5" w:rsidRDefault="00C909D5" w:rsidP="00C909D5">
      <w:pPr>
        <w:spacing w:line="360" w:lineRule="auto"/>
        <w:rPr>
          <w:sz w:val="24"/>
          <w:szCs w:val="24"/>
        </w:rPr>
      </w:pPr>
      <w:r w:rsidRPr="00F913BD">
        <w:rPr>
          <w:sz w:val="24"/>
          <w:szCs w:val="24"/>
        </w:rPr>
        <w:t xml:space="preserve">Jacobs-Jenkins’ plays include </w:t>
      </w:r>
      <w:r w:rsidRPr="00F913BD">
        <w:rPr>
          <w:i/>
          <w:iCs/>
          <w:sz w:val="24"/>
          <w:szCs w:val="24"/>
        </w:rPr>
        <w:t>Neighbors</w:t>
      </w:r>
      <w:r>
        <w:rPr>
          <w:sz w:val="24"/>
          <w:szCs w:val="24"/>
        </w:rPr>
        <w:t>;</w:t>
      </w:r>
      <w:r w:rsidRPr="00F913BD">
        <w:rPr>
          <w:sz w:val="24"/>
          <w:szCs w:val="24"/>
        </w:rPr>
        <w:t xml:space="preserve"> </w:t>
      </w:r>
      <w:r w:rsidRPr="00F913BD">
        <w:rPr>
          <w:i/>
          <w:iCs/>
          <w:sz w:val="24"/>
          <w:szCs w:val="24"/>
        </w:rPr>
        <w:t>Appropriate</w:t>
      </w:r>
      <w:r>
        <w:rPr>
          <w:sz w:val="24"/>
          <w:szCs w:val="24"/>
        </w:rPr>
        <w:t>, which received an</w:t>
      </w:r>
      <w:r w:rsidRPr="00F913BD">
        <w:rPr>
          <w:sz w:val="24"/>
          <w:szCs w:val="24"/>
        </w:rPr>
        <w:t xml:space="preserve"> OBIE Award for Best New </w:t>
      </w:r>
      <w:r>
        <w:rPr>
          <w:sz w:val="24"/>
          <w:szCs w:val="24"/>
        </w:rPr>
        <w:t xml:space="preserve">American </w:t>
      </w:r>
      <w:r w:rsidRPr="00F913BD">
        <w:rPr>
          <w:sz w:val="24"/>
          <w:szCs w:val="24"/>
        </w:rPr>
        <w:t>Play</w:t>
      </w:r>
      <w:r>
        <w:rPr>
          <w:sz w:val="24"/>
          <w:szCs w:val="24"/>
        </w:rPr>
        <w:t xml:space="preserve"> in 2014 and was an</w:t>
      </w:r>
      <w:r w:rsidRPr="00F913BD">
        <w:rPr>
          <w:sz w:val="24"/>
          <w:szCs w:val="24"/>
        </w:rPr>
        <w:t xml:space="preserve"> Outer Critics Circle nominee</w:t>
      </w:r>
      <w:r>
        <w:rPr>
          <w:sz w:val="24"/>
          <w:szCs w:val="24"/>
        </w:rPr>
        <w:t>;</w:t>
      </w:r>
      <w:r w:rsidRPr="00F913BD">
        <w:rPr>
          <w:sz w:val="24"/>
          <w:szCs w:val="24"/>
        </w:rPr>
        <w:t xml:space="preserve"> </w:t>
      </w:r>
      <w:r w:rsidRPr="00F913BD">
        <w:rPr>
          <w:i/>
          <w:iCs/>
          <w:sz w:val="24"/>
          <w:szCs w:val="24"/>
        </w:rPr>
        <w:t>An Octoroon</w:t>
      </w:r>
      <w:r>
        <w:rPr>
          <w:sz w:val="24"/>
          <w:szCs w:val="24"/>
        </w:rPr>
        <w:t>, also recognized with an</w:t>
      </w:r>
      <w:r w:rsidRPr="00F913BD">
        <w:rPr>
          <w:sz w:val="24"/>
          <w:szCs w:val="24"/>
        </w:rPr>
        <w:t xml:space="preserve"> OBIE Award for Best New </w:t>
      </w:r>
      <w:r>
        <w:rPr>
          <w:sz w:val="24"/>
          <w:szCs w:val="24"/>
        </w:rPr>
        <w:t xml:space="preserve">American </w:t>
      </w:r>
      <w:r w:rsidRPr="00F913BD">
        <w:rPr>
          <w:sz w:val="24"/>
          <w:szCs w:val="24"/>
        </w:rPr>
        <w:t>Play</w:t>
      </w:r>
      <w:r>
        <w:rPr>
          <w:sz w:val="24"/>
          <w:szCs w:val="24"/>
        </w:rPr>
        <w:t xml:space="preserve"> in 2014; </w:t>
      </w:r>
      <w:r w:rsidRPr="002114CB">
        <w:rPr>
          <w:i/>
          <w:sz w:val="24"/>
          <w:szCs w:val="24"/>
        </w:rPr>
        <w:t>War</w:t>
      </w:r>
      <w:r>
        <w:rPr>
          <w:sz w:val="24"/>
          <w:szCs w:val="24"/>
        </w:rPr>
        <w:t>; and</w:t>
      </w:r>
      <w:r w:rsidRPr="00F913BD">
        <w:rPr>
          <w:i/>
          <w:iCs/>
          <w:sz w:val="24"/>
          <w:szCs w:val="24"/>
        </w:rPr>
        <w:t> Gloria</w:t>
      </w:r>
      <w:r>
        <w:rPr>
          <w:iCs/>
          <w:sz w:val="24"/>
          <w:szCs w:val="24"/>
        </w:rPr>
        <w:t>, a finalist for the 2016 Pulitzer Prize</w:t>
      </w:r>
      <w:r w:rsidRPr="00F913BD">
        <w:rPr>
          <w:sz w:val="24"/>
          <w:szCs w:val="24"/>
        </w:rPr>
        <w:t xml:space="preserve">. His plays have been performed at such venues as Lincoln Center Theatre/LCT3, Soho Rep, the </w:t>
      </w:r>
      <w:r>
        <w:rPr>
          <w:sz w:val="24"/>
          <w:szCs w:val="24"/>
        </w:rPr>
        <w:t xml:space="preserve">New York </w:t>
      </w:r>
      <w:r w:rsidRPr="00F913BD">
        <w:rPr>
          <w:sz w:val="24"/>
          <w:szCs w:val="24"/>
        </w:rPr>
        <w:t xml:space="preserve">Public Theatre, Yale Repertory Theatre, Actors Theater of Louisville, Center Theatre Group, Victory Gardens Theatre, Woolly Mammoth </w:t>
      </w:r>
      <w:r w:rsidRPr="00F913BD">
        <w:rPr>
          <w:sz w:val="24"/>
          <w:szCs w:val="24"/>
        </w:rPr>
        <w:lastRenderedPageBreak/>
        <w:t>Theater, The Matrix Theater, CompanyOne, Theater Bielefeld in Germany and the HighTide Festival in the U</w:t>
      </w:r>
      <w:r>
        <w:rPr>
          <w:sz w:val="24"/>
          <w:szCs w:val="24"/>
        </w:rPr>
        <w:t>.</w:t>
      </w:r>
      <w:r w:rsidRPr="00F913BD">
        <w:rPr>
          <w:sz w:val="24"/>
          <w:szCs w:val="24"/>
        </w:rPr>
        <w:t xml:space="preserve">K. </w:t>
      </w:r>
    </w:p>
    <w:p w14:paraId="4B67BC3D" w14:textId="77777777" w:rsidR="00C909D5" w:rsidRDefault="00C909D5" w:rsidP="00C909D5">
      <w:pPr>
        <w:spacing w:line="360" w:lineRule="auto"/>
        <w:rPr>
          <w:sz w:val="24"/>
          <w:szCs w:val="24"/>
        </w:rPr>
      </w:pPr>
    </w:p>
    <w:p w14:paraId="65AD4893" w14:textId="602072B6" w:rsidR="00C909D5" w:rsidRDefault="00C909D5" w:rsidP="00C909D5">
      <w:pPr>
        <w:spacing w:line="360" w:lineRule="auto"/>
        <w:rPr>
          <w:sz w:val="24"/>
          <w:szCs w:val="24"/>
        </w:rPr>
      </w:pPr>
      <w:r>
        <w:rPr>
          <w:sz w:val="24"/>
          <w:szCs w:val="24"/>
        </w:rPr>
        <w:t>Jacobs-Jenkins</w:t>
      </w:r>
      <w:r w:rsidRPr="00F913BD">
        <w:rPr>
          <w:sz w:val="24"/>
          <w:szCs w:val="24"/>
        </w:rPr>
        <w:t xml:space="preserve"> is currently a Residency Five playwright at Signature Theatre and master-artist-in-residence in the Playwriting M</w:t>
      </w:r>
      <w:r>
        <w:rPr>
          <w:sz w:val="24"/>
          <w:szCs w:val="24"/>
        </w:rPr>
        <w:t>.</w:t>
      </w:r>
      <w:r w:rsidRPr="00F913BD">
        <w:rPr>
          <w:sz w:val="24"/>
          <w:szCs w:val="24"/>
        </w:rPr>
        <w:t>F</w:t>
      </w:r>
      <w:r>
        <w:rPr>
          <w:sz w:val="24"/>
          <w:szCs w:val="24"/>
        </w:rPr>
        <w:t>.</w:t>
      </w:r>
      <w:r w:rsidRPr="00F913BD">
        <w:rPr>
          <w:sz w:val="24"/>
          <w:szCs w:val="24"/>
        </w:rPr>
        <w:t>A</w:t>
      </w:r>
      <w:r>
        <w:rPr>
          <w:sz w:val="24"/>
          <w:szCs w:val="24"/>
        </w:rPr>
        <w:t>.</w:t>
      </w:r>
      <w:r w:rsidRPr="00F913BD">
        <w:rPr>
          <w:sz w:val="24"/>
          <w:szCs w:val="24"/>
        </w:rPr>
        <w:t xml:space="preserve"> program of Hunter College, City University of New York. Other honors include a 2016 MacArthur Fellowship, the Paula Vogel Award, a Fulbright Arts Grant, a Helen Merrill Award, the Dorothy Strel</w:t>
      </w:r>
      <w:r>
        <w:rPr>
          <w:sz w:val="24"/>
          <w:szCs w:val="24"/>
        </w:rPr>
        <w:t xml:space="preserve">sin playwriting fellowship, the Steinberg Playwrights Award, </w:t>
      </w:r>
      <w:r w:rsidRPr="00F913BD">
        <w:rPr>
          <w:sz w:val="24"/>
          <w:szCs w:val="24"/>
        </w:rPr>
        <w:t>the inaugural Tennessee Willia</w:t>
      </w:r>
      <w:r>
        <w:rPr>
          <w:sz w:val="24"/>
          <w:szCs w:val="24"/>
        </w:rPr>
        <w:t>ms Award, the 2016 PEN/Laura Pels Award, the Windham-Campbell Literature Prize</w:t>
      </w:r>
      <w:r w:rsidR="004A154A">
        <w:rPr>
          <w:sz w:val="24"/>
          <w:szCs w:val="24"/>
        </w:rPr>
        <w:t>, and most recently a MacDowell Colony Fellowship</w:t>
      </w:r>
      <w:r>
        <w:rPr>
          <w:sz w:val="24"/>
          <w:szCs w:val="24"/>
        </w:rPr>
        <w:t>. He is a graduate of Princeton,</w:t>
      </w:r>
      <w:r w:rsidRPr="00F913BD">
        <w:rPr>
          <w:sz w:val="24"/>
          <w:szCs w:val="24"/>
        </w:rPr>
        <w:t xml:space="preserve"> Class of 2006, </w:t>
      </w:r>
      <w:r>
        <w:rPr>
          <w:sz w:val="24"/>
          <w:szCs w:val="24"/>
        </w:rPr>
        <w:t xml:space="preserve">where he concentrated in anthropology and received a certificate in the Program in Theater. He also </w:t>
      </w:r>
      <w:r w:rsidRPr="00F913BD">
        <w:rPr>
          <w:sz w:val="24"/>
          <w:szCs w:val="24"/>
        </w:rPr>
        <w:t>holds an M</w:t>
      </w:r>
      <w:r>
        <w:rPr>
          <w:sz w:val="24"/>
          <w:szCs w:val="24"/>
        </w:rPr>
        <w:t>.</w:t>
      </w:r>
      <w:r w:rsidRPr="00F913BD">
        <w:rPr>
          <w:sz w:val="24"/>
          <w:szCs w:val="24"/>
        </w:rPr>
        <w:t>A</w:t>
      </w:r>
      <w:r>
        <w:rPr>
          <w:sz w:val="24"/>
          <w:szCs w:val="24"/>
        </w:rPr>
        <w:t>.</w:t>
      </w:r>
      <w:r w:rsidRPr="00F913BD">
        <w:rPr>
          <w:sz w:val="24"/>
          <w:szCs w:val="24"/>
        </w:rPr>
        <w:t xml:space="preserve"> in Performance Studies from </w:t>
      </w:r>
      <w:r>
        <w:rPr>
          <w:sz w:val="24"/>
          <w:szCs w:val="24"/>
        </w:rPr>
        <w:t>New York University</w:t>
      </w:r>
      <w:r w:rsidRPr="00F913BD">
        <w:rPr>
          <w:sz w:val="24"/>
          <w:szCs w:val="24"/>
        </w:rPr>
        <w:t>, and is a graduate of the Lila Acheson Wallace American Playwrights Program at Juilliard.</w:t>
      </w:r>
    </w:p>
    <w:p w14:paraId="43C61621" w14:textId="77777777" w:rsidR="00C909D5" w:rsidRDefault="00C909D5" w:rsidP="00C909D5">
      <w:pPr>
        <w:spacing w:line="360" w:lineRule="auto"/>
        <w:rPr>
          <w:sz w:val="24"/>
          <w:szCs w:val="24"/>
        </w:rPr>
      </w:pPr>
    </w:p>
    <w:p w14:paraId="214BCAF4" w14:textId="6B49AA9D" w:rsidR="00C909D5" w:rsidRDefault="00C909D5" w:rsidP="00C909D5">
      <w:pPr>
        <w:spacing w:line="360" w:lineRule="auto"/>
        <w:rPr>
          <w:sz w:val="24"/>
          <w:szCs w:val="24"/>
        </w:rPr>
      </w:pPr>
      <w:r>
        <w:rPr>
          <w:sz w:val="24"/>
          <w:szCs w:val="24"/>
        </w:rPr>
        <w:t xml:space="preserve">Michael Cadden, chair of the Lewis Center, comments, “We are thoroughly delighted to welcome back our former student and colleague, Branden Jacobs-Jenkins. He did brilliant work in our classrooms and on our stages and, a decade later, he is now officially recognized as the genius we always knew him to be. His often hilariously satirical investigations into how race and class play out in America today have made his work </w:t>
      </w:r>
      <w:r w:rsidR="00DB7B9C">
        <w:rPr>
          <w:sz w:val="24"/>
          <w:szCs w:val="24"/>
        </w:rPr>
        <w:t>‘</w:t>
      </w:r>
      <w:r>
        <w:rPr>
          <w:sz w:val="24"/>
          <w:szCs w:val="24"/>
        </w:rPr>
        <w:t>must-sees</w:t>
      </w:r>
      <w:r w:rsidR="00DB7B9C">
        <w:rPr>
          <w:sz w:val="24"/>
          <w:szCs w:val="24"/>
        </w:rPr>
        <w:t>’</w:t>
      </w:r>
      <w:r>
        <w:rPr>
          <w:sz w:val="24"/>
          <w:szCs w:val="24"/>
        </w:rPr>
        <w:t xml:space="preserve"> for people who care deeply about a theater where ideas and entertainment dance together. So it’s only appropriate that Branden will be adapting one of the classics of ancient Greek drama, Euripides’ </w:t>
      </w:r>
      <w:r>
        <w:rPr>
          <w:i/>
          <w:sz w:val="24"/>
          <w:szCs w:val="24"/>
        </w:rPr>
        <w:t>The Bakkhai</w:t>
      </w:r>
      <w:r>
        <w:rPr>
          <w:sz w:val="24"/>
          <w:szCs w:val="24"/>
        </w:rPr>
        <w:t xml:space="preserve">, for this commission. The Greeks knew how to make ideas dance!” </w:t>
      </w:r>
    </w:p>
    <w:p w14:paraId="0E775736" w14:textId="77777777" w:rsidR="003546C4" w:rsidRDefault="003546C4" w:rsidP="00C909D5">
      <w:pPr>
        <w:spacing w:line="360" w:lineRule="auto"/>
        <w:rPr>
          <w:sz w:val="24"/>
          <w:szCs w:val="24"/>
        </w:rPr>
      </w:pPr>
    </w:p>
    <w:p w14:paraId="23EC549B" w14:textId="11C9692D" w:rsidR="003546C4" w:rsidRDefault="003546C4" w:rsidP="003546C4">
      <w:pPr>
        <w:spacing w:line="360" w:lineRule="auto"/>
        <w:rPr>
          <w:sz w:val="24"/>
          <w:szCs w:val="24"/>
        </w:rPr>
      </w:pPr>
      <w:r w:rsidRPr="003546C4">
        <w:rPr>
          <w:sz w:val="24"/>
          <w:szCs w:val="24"/>
        </w:rPr>
        <w:t>"The extraordinary thing about Branden is the breadth and brilliance of his theatrical imagination</w:t>
      </w:r>
      <w:r>
        <w:rPr>
          <w:sz w:val="24"/>
          <w:szCs w:val="24"/>
        </w:rPr>
        <w:t xml:space="preserve">,” adds </w:t>
      </w:r>
      <w:r w:rsidRPr="003546C4">
        <w:rPr>
          <w:sz w:val="24"/>
          <w:szCs w:val="24"/>
        </w:rPr>
        <w:t xml:space="preserve">R.N. Sandberg, Jacobs-Jenkins' playwriting professor and senior thesis adviser. </w:t>
      </w:r>
      <w:r>
        <w:rPr>
          <w:sz w:val="24"/>
          <w:szCs w:val="24"/>
        </w:rPr>
        <w:t>“</w:t>
      </w:r>
      <w:r w:rsidRPr="003546C4">
        <w:rPr>
          <w:sz w:val="24"/>
          <w:szCs w:val="24"/>
        </w:rPr>
        <w:t>This was evident in playwriting class, and it's proved true through his already significant career. Every play seems to find its own unique form as it grapples with our troubled humanity and challenges us to think harder and feel more fully about ourselves, others, and our world. His brain and his heart are just far larger than most artists we encounter."</w:t>
      </w:r>
    </w:p>
    <w:p w14:paraId="3CC31AEA" w14:textId="77777777" w:rsidR="003546C4" w:rsidRDefault="003546C4" w:rsidP="00C909D5">
      <w:pPr>
        <w:spacing w:line="360" w:lineRule="auto"/>
        <w:rPr>
          <w:sz w:val="24"/>
          <w:szCs w:val="24"/>
        </w:rPr>
      </w:pPr>
    </w:p>
    <w:p w14:paraId="73B5B9BF" w14:textId="230F2FE7" w:rsidR="00C909D5" w:rsidRDefault="00C909D5" w:rsidP="00C909D5">
      <w:pPr>
        <w:spacing w:line="360" w:lineRule="auto"/>
        <w:rPr>
          <w:sz w:val="24"/>
          <w:szCs w:val="24"/>
        </w:rPr>
      </w:pPr>
    </w:p>
    <w:p w14:paraId="3554FF50" w14:textId="77777777" w:rsidR="00C909D5" w:rsidRDefault="00C909D5" w:rsidP="00C909D5">
      <w:pPr>
        <w:spacing w:line="360" w:lineRule="auto"/>
        <w:rPr>
          <w:sz w:val="24"/>
          <w:szCs w:val="24"/>
        </w:rPr>
      </w:pPr>
      <w:r>
        <w:rPr>
          <w:sz w:val="24"/>
          <w:szCs w:val="24"/>
        </w:rPr>
        <w:lastRenderedPageBreak/>
        <w:t xml:space="preserve">The premiere production will be directed by fellow Princeton alum Lileana Blain-Cruz, also Princeton Class of 2006. Blain-Cruz directed the premiere of Jacobs-Jenkins’ </w:t>
      </w:r>
      <w:r w:rsidRPr="00FB00B7">
        <w:rPr>
          <w:i/>
          <w:sz w:val="24"/>
          <w:szCs w:val="24"/>
        </w:rPr>
        <w:t>War</w:t>
      </w:r>
      <w:r>
        <w:rPr>
          <w:sz w:val="24"/>
          <w:szCs w:val="24"/>
        </w:rPr>
        <w:t xml:space="preserve"> at both the Yale Repertory Theater and Lincoln Center. </w:t>
      </w:r>
    </w:p>
    <w:p w14:paraId="18D369DF" w14:textId="77777777" w:rsidR="00C909D5" w:rsidRDefault="00C909D5" w:rsidP="00C909D5">
      <w:pPr>
        <w:spacing w:line="360" w:lineRule="auto"/>
        <w:rPr>
          <w:sz w:val="24"/>
          <w:szCs w:val="24"/>
        </w:rPr>
      </w:pPr>
    </w:p>
    <w:p w14:paraId="01914045" w14:textId="77777777" w:rsidR="00C909D5" w:rsidRPr="00F913BD" w:rsidRDefault="00C909D5" w:rsidP="00C909D5">
      <w:pPr>
        <w:spacing w:line="360" w:lineRule="auto"/>
        <w:rPr>
          <w:sz w:val="24"/>
          <w:szCs w:val="24"/>
        </w:rPr>
      </w:pPr>
      <w:r>
        <w:rPr>
          <w:sz w:val="24"/>
          <w:szCs w:val="24"/>
        </w:rPr>
        <w:t>The Princeton premiere will be part of a weekend-long celebration next fall marking the opening of a new multi-building arts complex that will house the Lewis Center for the Arts’ Programs in Dance, Music Theater and Theater, the Princeton Atelier, and expanded rehearsal space for Princeton’s Department of Music and Program in Musical Performance. In addition to studios and classrooms, the new venue will include a block box theater, a dance performance theater, music rehearsal spaces and recording studios, an art gallery, and a forum -- a gathering space that connects the three buildings.</w:t>
      </w:r>
    </w:p>
    <w:p w14:paraId="3C5B49A5" w14:textId="77777777" w:rsidR="00C909D5" w:rsidRDefault="00C909D5" w:rsidP="00C909D5">
      <w:pPr>
        <w:spacing w:line="360" w:lineRule="auto"/>
        <w:rPr>
          <w:sz w:val="24"/>
          <w:szCs w:val="24"/>
        </w:rPr>
      </w:pPr>
    </w:p>
    <w:p w14:paraId="152509B9" w14:textId="42F2C6DC" w:rsidR="00C909D5" w:rsidRDefault="00A77800" w:rsidP="00C909D5">
      <w:pPr>
        <w:spacing w:line="360" w:lineRule="auto"/>
        <w:rPr>
          <w:sz w:val="24"/>
          <w:szCs w:val="24"/>
        </w:rPr>
      </w:pPr>
      <w:r>
        <w:rPr>
          <w:sz w:val="24"/>
          <w:szCs w:val="24"/>
        </w:rPr>
        <w:t>T</w:t>
      </w:r>
      <w:r w:rsidR="00C909D5" w:rsidRPr="00CF5651">
        <w:rPr>
          <w:sz w:val="24"/>
          <w:szCs w:val="24"/>
        </w:rPr>
        <w:t xml:space="preserve">he </w:t>
      </w:r>
      <w:r w:rsidR="00C909D5">
        <w:rPr>
          <w:sz w:val="24"/>
          <w:szCs w:val="24"/>
        </w:rPr>
        <w:t xml:space="preserve">Berlind </w:t>
      </w:r>
      <w:r w:rsidR="00C909D5" w:rsidRPr="00CF5651">
        <w:rPr>
          <w:sz w:val="24"/>
          <w:szCs w:val="24"/>
        </w:rPr>
        <w:t xml:space="preserve">Playwright-in-Residence </w:t>
      </w:r>
      <w:r>
        <w:rPr>
          <w:sz w:val="24"/>
          <w:szCs w:val="24"/>
        </w:rPr>
        <w:t>Fund</w:t>
      </w:r>
      <w:r w:rsidR="00C909D5">
        <w:rPr>
          <w:sz w:val="24"/>
          <w:szCs w:val="24"/>
        </w:rPr>
        <w:t xml:space="preserve"> recognizes exciting, established playwrights whose work has had significant impact on the field. The program </w:t>
      </w:r>
      <w:r w:rsidR="00C909D5" w:rsidRPr="00CF5651">
        <w:rPr>
          <w:sz w:val="24"/>
          <w:szCs w:val="24"/>
        </w:rPr>
        <w:t xml:space="preserve">was established </w:t>
      </w:r>
      <w:r w:rsidR="00C909D5" w:rsidRPr="00085F50">
        <w:rPr>
          <w:sz w:val="24"/>
          <w:szCs w:val="24"/>
        </w:rPr>
        <w:t>in 2014</w:t>
      </w:r>
      <w:r w:rsidR="00C909D5">
        <w:rPr>
          <w:sz w:val="24"/>
          <w:szCs w:val="24"/>
        </w:rPr>
        <w:t xml:space="preserve"> </w:t>
      </w:r>
      <w:r w:rsidR="00C909D5" w:rsidRPr="00CF5651">
        <w:rPr>
          <w:sz w:val="24"/>
          <w:szCs w:val="24"/>
        </w:rPr>
        <w:t xml:space="preserve">through the support of </w:t>
      </w:r>
      <w:r w:rsidR="00C909D5">
        <w:rPr>
          <w:sz w:val="24"/>
          <w:szCs w:val="24"/>
        </w:rPr>
        <w:t>Roger S. Berlind, Princeton Class of 1952, best known as the</w:t>
      </w:r>
      <w:r w:rsidR="00C909D5" w:rsidRPr="00CF5651">
        <w:rPr>
          <w:sz w:val="24"/>
          <w:szCs w:val="24"/>
        </w:rPr>
        <w:t xml:space="preserve"> Tony Award-winning producer </w:t>
      </w:r>
      <w:r w:rsidR="00C909D5">
        <w:rPr>
          <w:sz w:val="24"/>
          <w:szCs w:val="24"/>
        </w:rPr>
        <w:t xml:space="preserve">of over 100 New York shows, including </w:t>
      </w:r>
      <w:r w:rsidR="00C909D5" w:rsidRPr="00CF5651">
        <w:rPr>
          <w:i/>
          <w:iCs/>
          <w:sz w:val="24"/>
          <w:szCs w:val="24"/>
        </w:rPr>
        <w:t>The Book of Mormon</w:t>
      </w:r>
      <w:r w:rsidR="00C909D5" w:rsidRPr="00CF5651">
        <w:rPr>
          <w:sz w:val="24"/>
          <w:szCs w:val="24"/>
        </w:rPr>
        <w:t xml:space="preserve">, </w:t>
      </w:r>
      <w:r w:rsidR="00C909D5" w:rsidRPr="00F62473">
        <w:rPr>
          <w:i/>
          <w:sz w:val="24"/>
          <w:szCs w:val="24"/>
        </w:rPr>
        <w:t>Amadeus</w:t>
      </w:r>
      <w:r w:rsidR="00C909D5" w:rsidRPr="00CF5651">
        <w:rPr>
          <w:sz w:val="24"/>
          <w:szCs w:val="24"/>
        </w:rPr>
        <w:t xml:space="preserve">, </w:t>
      </w:r>
      <w:r w:rsidR="00C909D5" w:rsidRPr="002000F4">
        <w:rPr>
          <w:i/>
          <w:sz w:val="24"/>
          <w:szCs w:val="24"/>
        </w:rPr>
        <w:t>Annie</w:t>
      </w:r>
      <w:r w:rsidR="00C909D5">
        <w:rPr>
          <w:sz w:val="24"/>
          <w:szCs w:val="24"/>
        </w:rPr>
        <w:t xml:space="preserve">, </w:t>
      </w:r>
      <w:r w:rsidR="00C909D5" w:rsidRPr="00F62473">
        <w:rPr>
          <w:i/>
          <w:sz w:val="24"/>
          <w:szCs w:val="24"/>
        </w:rPr>
        <w:t>City of Angels</w:t>
      </w:r>
      <w:r w:rsidR="00C909D5" w:rsidRPr="00CF5651">
        <w:rPr>
          <w:sz w:val="24"/>
          <w:szCs w:val="24"/>
        </w:rPr>
        <w:t xml:space="preserve">, </w:t>
      </w:r>
      <w:r w:rsidR="00C909D5" w:rsidRPr="002000F4">
        <w:rPr>
          <w:i/>
          <w:sz w:val="24"/>
          <w:szCs w:val="24"/>
        </w:rPr>
        <w:t>Hamlet</w:t>
      </w:r>
      <w:r w:rsidR="00C909D5">
        <w:rPr>
          <w:sz w:val="24"/>
          <w:szCs w:val="24"/>
        </w:rPr>
        <w:t xml:space="preserve"> (with Ralph Fiennes), </w:t>
      </w:r>
      <w:r w:rsidR="00C909D5" w:rsidRPr="002000F4">
        <w:rPr>
          <w:i/>
          <w:sz w:val="24"/>
          <w:szCs w:val="24"/>
        </w:rPr>
        <w:t>Sophisticated Ladies</w:t>
      </w:r>
      <w:r w:rsidR="00C909D5">
        <w:rPr>
          <w:sz w:val="24"/>
          <w:szCs w:val="24"/>
        </w:rPr>
        <w:t xml:space="preserve">, </w:t>
      </w:r>
      <w:r w:rsidR="00C909D5" w:rsidRPr="00CF5651">
        <w:rPr>
          <w:sz w:val="24"/>
          <w:szCs w:val="24"/>
        </w:rPr>
        <w:t xml:space="preserve">and </w:t>
      </w:r>
      <w:r w:rsidR="00C909D5" w:rsidRPr="00F62473">
        <w:rPr>
          <w:i/>
          <w:sz w:val="24"/>
          <w:szCs w:val="24"/>
        </w:rPr>
        <w:t>A View from the Bridge</w:t>
      </w:r>
      <w:r w:rsidR="00C909D5" w:rsidRPr="00CF5651">
        <w:rPr>
          <w:sz w:val="24"/>
          <w:szCs w:val="24"/>
        </w:rPr>
        <w:t xml:space="preserve">. </w:t>
      </w:r>
      <w:r w:rsidR="00C909D5">
        <w:rPr>
          <w:sz w:val="24"/>
          <w:szCs w:val="24"/>
        </w:rPr>
        <w:t xml:space="preserve"> In 2009, Berlind was inducted into the American Theater Hall of Fame; in </w:t>
      </w:r>
      <w:r w:rsidR="00C909D5" w:rsidRPr="00CF5651">
        <w:rPr>
          <w:sz w:val="24"/>
          <w:szCs w:val="24"/>
        </w:rPr>
        <w:t>2011</w:t>
      </w:r>
      <w:r w:rsidR="00C909D5">
        <w:rPr>
          <w:sz w:val="24"/>
          <w:szCs w:val="24"/>
        </w:rPr>
        <w:t>, he received a</w:t>
      </w:r>
      <w:r w:rsidR="00C909D5" w:rsidRPr="00CF5651">
        <w:rPr>
          <w:sz w:val="24"/>
          <w:szCs w:val="24"/>
        </w:rPr>
        <w:t xml:space="preserve"> Lifetime Achievement Award from the playwright-development workshop New Dramatists.  He provided the </w:t>
      </w:r>
      <w:r w:rsidR="00C909D5">
        <w:rPr>
          <w:sz w:val="24"/>
          <w:szCs w:val="24"/>
        </w:rPr>
        <w:t>lead</w:t>
      </w:r>
      <w:r w:rsidR="00C909D5" w:rsidRPr="00CF5651">
        <w:rPr>
          <w:sz w:val="24"/>
          <w:szCs w:val="24"/>
        </w:rPr>
        <w:t xml:space="preserve"> funding for </w:t>
      </w:r>
      <w:r w:rsidR="00C909D5">
        <w:rPr>
          <w:sz w:val="24"/>
          <w:szCs w:val="24"/>
        </w:rPr>
        <w:t xml:space="preserve">construction of </w:t>
      </w:r>
      <w:r w:rsidR="00C909D5" w:rsidRPr="00CF5651">
        <w:rPr>
          <w:sz w:val="24"/>
          <w:szCs w:val="24"/>
        </w:rPr>
        <w:t>the Roger S. Berlind Theatre at McCarter Theatre Center, a venue shared by McCarter and Princeton</w:t>
      </w:r>
      <w:r w:rsidR="00C909D5">
        <w:rPr>
          <w:sz w:val="24"/>
          <w:szCs w:val="24"/>
        </w:rPr>
        <w:t xml:space="preserve"> University</w:t>
      </w:r>
      <w:r w:rsidR="00C909D5" w:rsidRPr="00CF5651">
        <w:rPr>
          <w:sz w:val="24"/>
          <w:szCs w:val="24"/>
        </w:rPr>
        <w:t>.</w:t>
      </w:r>
    </w:p>
    <w:p w14:paraId="48F2C7C9" w14:textId="77777777" w:rsidR="00C909D5" w:rsidRDefault="00C909D5" w:rsidP="00C909D5">
      <w:pPr>
        <w:spacing w:line="360" w:lineRule="auto"/>
        <w:rPr>
          <w:sz w:val="24"/>
          <w:szCs w:val="24"/>
        </w:rPr>
      </w:pPr>
    </w:p>
    <w:p w14:paraId="24E75219" w14:textId="61FC97AF" w:rsidR="00C909D5" w:rsidRDefault="00C909D5" w:rsidP="00C909D5">
      <w:pPr>
        <w:spacing w:line="360" w:lineRule="auto"/>
        <w:rPr>
          <w:sz w:val="24"/>
          <w:szCs w:val="24"/>
        </w:rPr>
      </w:pPr>
      <w:r>
        <w:rPr>
          <w:sz w:val="24"/>
          <w:szCs w:val="24"/>
        </w:rPr>
        <w:t>The inaugural Berlind Playwright-in-Residence was Christopher Durang, who co-taught a course on his own work in fall 2015 with Cadden, a member of the Program in Theater faculty. As part of his appointment, Durang is currently developing a new play in collaboration with McCarter Theatre, where he premiered</w:t>
      </w:r>
      <w:r w:rsidR="00ED7C3C">
        <w:rPr>
          <w:sz w:val="24"/>
          <w:szCs w:val="24"/>
        </w:rPr>
        <w:t xml:space="preserve"> </w:t>
      </w:r>
      <w:proofErr w:type="spellStart"/>
      <w:r w:rsidR="00ED7C3C" w:rsidRPr="00ED7C3C">
        <w:rPr>
          <w:i/>
          <w:sz w:val="24"/>
          <w:szCs w:val="24"/>
        </w:rPr>
        <w:t>Vanya</w:t>
      </w:r>
      <w:proofErr w:type="spellEnd"/>
      <w:r w:rsidR="00ED7C3C" w:rsidRPr="00ED7C3C">
        <w:rPr>
          <w:i/>
          <w:sz w:val="24"/>
          <w:szCs w:val="24"/>
        </w:rPr>
        <w:t xml:space="preserve"> and Sonia and Masha and Spike</w:t>
      </w:r>
      <w:r w:rsidR="00ED7C3C" w:rsidRPr="00ED7C3C">
        <w:rPr>
          <w:sz w:val="24"/>
          <w:szCs w:val="24"/>
        </w:rPr>
        <w:t>,</w:t>
      </w:r>
      <w:bookmarkStart w:id="0" w:name="_GoBack"/>
      <w:bookmarkEnd w:id="0"/>
      <w:r>
        <w:rPr>
          <w:sz w:val="24"/>
          <w:szCs w:val="24"/>
        </w:rPr>
        <w:t xml:space="preserve"> which went on to win the 2013 Tony Award</w:t>
      </w:r>
      <w:r w:rsidRPr="00CF5651">
        <w:rPr>
          <w:sz w:val="24"/>
          <w:szCs w:val="24"/>
        </w:rPr>
        <w:t xml:space="preserve"> </w:t>
      </w:r>
      <w:r>
        <w:rPr>
          <w:sz w:val="24"/>
          <w:szCs w:val="24"/>
        </w:rPr>
        <w:t>for Best Play.</w:t>
      </w:r>
    </w:p>
    <w:p w14:paraId="59454805" w14:textId="77777777" w:rsidR="00C909D5" w:rsidRPr="00CF5651" w:rsidRDefault="00C909D5" w:rsidP="00C909D5">
      <w:pPr>
        <w:spacing w:line="360" w:lineRule="auto"/>
        <w:rPr>
          <w:sz w:val="24"/>
          <w:szCs w:val="24"/>
        </w:rPr>
      </w:pPr>
    </w:p>
    <w:p w14:paraId="51E8D7D5" w14:textId="77777777" w:rsidR="00C909D5" w:rsidRPr="00CF5651" w:rsidRDefault="00C909D5" w:rsidP="00C909D5">
      <w:pPr>
        <w:spacing w:line="360" w:lineRule="auto"/>
        <w:rPr>
          <w:sz w:val="24"/>
          <w:szCs w:val="24"/>
        </w:rPr>
      </w:pPr>
      <w:r w:rsidRPr="00CF5651">
        <w:rPr>
          <w:sz w:val="24"/>
          <w:szCs w:val="24"/>
        </w:rPr>
        <w:t xml:space="preserve">To learn more about the Lewis Center for the Arts visit </w:t>
      </w:r>
      <w:hyperlink r:id="rId8" w:history="1">
        <w:r w:rsidRPr="00CF5651">
          <w:rPr>
            <w:rStyle w:val="Hyperlink"/>
            <w:sz w:val="24"/>
            <w:szCs w:val="24"/>
          </w:rPr>
          <w:t>arts</w:t>
        </w:r>
      </w:hyperlink>
      <w:r w:rsidRPr="00CF5651">
        <w:rPr>
          <w:rStyle w:val="Hyperlink"/>
          <w:sz w:val="24"/>
          <w:szCs w:val="24"/>
        </w:rPr>
        <w:t>.princeton.edu</w:t>
      </w:r>
      <w:r w:rsidRPr="00CF5651">
        <w:rPr>
          <w:sz w:val="24"/>
          <w:szCs w:val="24"/>
        </w:rPr>
        <w:t xml:space="preserve">. </w:t>
      </w:r>
    </w:p>
    <w:p w14:paraId="6CACF56C" w14:textId="77777777" w:rsidR="00C909D5" w:rsidRDefault="00C909D5" w:rsidP="00C909D5"/>
    <w:p w14:paraId="4250116B" w14:textId="77777777" w:rsidR="00C909D5" w:rsidRDefault="00C909D5" w:rsidP="00C909D5"/>
    <w:p w14:paraId="5251D9D8" w14:textId="6BA89B6A" w:rsidR="00550063" w:rsidRDefault="00690F53" w:rsidP="003546C4">
      <w:pPr>
        <w:spacing w:line="360" w:lineRule="auto"/>
        <w:jc w:val="center"/>
      </w:pPr>
      <w:r>
        <w:rPr>
          <w:sz w:val="24"/>
        </w:rPr>
        <w:t>###</w:t>
      </w:r>
    </w:p>
    <w:sectPr w:rsidR="00550063" w:rsidSect="00550063">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C2B"/>
    <w:multiLevelType w:val="hybridMultilevel"/>
    <w:tmpl w:val="A16A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25C1C"/>
    <w:multiLevelType w:val="hybridMultilevel"/>
    <w:tmpl w:val="BC7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53AC4"/>
    <w:rsid w:val="00085F50"/>
    <w:rsid w:val="00085F88"/>
    <w:rsid w:val="00090160"/>
    <w:rsid w:val="000A398E"/>
    <w:rsid w:val="000B331B"/>
    <w:rsid w:val="000C0A9A"/>
    <w:rsid w:val="000E13A3"/>
    <w:rsid w:val="000F22CA"/>
    <w:rsid w:val="000F6DB2"/>
    <w:rsid w:val="0011310C"/>
    <w:rsid w:val="001365BF"/>
    <w:rsid w:val="00191B8B"/>
    <w:rsid w:val="001B57B1"/>
    <w:rsid w:val="001D1F48"/>
    <w:rsid w:val="001D6ADD"/>
    <w:rsid w:val="001F6310"/>
    <w:rsid w:val="00203E9A"/>
    <w:rsid w:val="002270F2"/>
    <w:rsid w:val="002274AD"/>
    <w:rsid w:val="00235008"/>
    <w:rsid w:val="0024319C"/>
    <w:rsid w:val="00276AB0"/>
    <w:rsid w:val="00281BF0"/>
    <w:rsid w:val="00283BE7"/>
    <w:rsid w:val="002B2892"/>
    <w:rsid w:val="002D271D"/>
    <w:rsid w:val="0032004F"/>
    <w:rsid w:val="00332C28"/>
    <w:rsid w:val="00334697"/>
    <w:rsid w:val="003423FF"/>
    <w:rsid w:val="00346356"/>
    <w:rsid w:val="003546C4"/>
    <w:rsid w:val="00356E99"/>
    <w:rsid w:val="00365E1A"/>
    <w:rsid w:val="00371BC7"/>
    <w:rsid w:val="003D04FB"/>
    <w:rsid w:val="003F446D"/>
    <w:rsid w:val="00405600"/>
    <w:rsid w:val="004409B9"/>
    <w:rsid w:val="00443D4C"/>
    <w:rsid w:val="00444ECE"/>
    <w:rsid w:val="00452FDE"/>
    <w:rsid w:val="004618F6"/>
    <w:rsid w:val="004769FE"/>
    <w:rsid w:val="00481F5B"/>
    <w:rsid w:val="004868E9"/>
    <w:rsid w:val="004A08BA"/>
    <w:rsid w:val="004A154A"/>
    <w:rsid w:val="004B707A"/>
    <w:rsid w:val="004C2940"/>
    <w:rsid w:val="004F4545"/>
    <w:rsid w:val="005046F7"/>
    <w:rsid w:val="00517C08"/>
    <w:rsid w:val="0052518C"/>
    <w:rsid w:val="0053496A"/>
    <w:rsid w:val="00550063"/>
    <w:rsid w:val="0058330A"/>
    <w:rsid w:val="005B0912"/>
    <w:rsid w:val="005F6CBB"/>
    <w:rsid w:val="006016B1"/>
    <w:rsid w:val="006027F1"/>
    <w:rsid w:val="00604297"/>
    <w:rsid w:val="00611CCA"/>
    <w:rsid w:val="00615E03"/>
    <w:rsid w:val="0064550A"/>
    <w:rsid w:val="00690F53"/>
    <w:rsid w:val="006A6904"/>
    <w:rsid w:val="006D1323"/>
    <w:rsid w:val="006E2252"/>
    <w:rsid w:val="006F1924"/>
    <w:rsid w:val="00716B34"/>
    <w:rsid w:val="00731385"/>
    <w:rsid w:val="00732471"/>
    <w:rsid w:val="00754935"/>
    <w:rsid w:val="00767F54"/>
    <w:rsid w:val="00771218"/>
    <w:rsid w:val="007A415F"/>
    <w:rsid w:val="007C5750"/>
    <w:rsid w:val="007F0374"/>
    <w:rsid w:val="007F1B31"/>
    <w:rsid w:val="007F5ABF"/>
    <w:rsid w:val="00804D8D"/>
    <w:rsid w:val="0081598D"/>
    <w:rsid w:val="00864532"/>
    <w:rsid w:val="00891814"/>
    <w:rsid w:val="008C4BCF"/>
    <w:rsid w:val="009332B2"/>
    <w:rsid w:val="0093556E"/>
    <w:rsid w:val="00953D39"/>
    <w:rsid w:val="00964431"/>
    <w:rsid w:val="00A07578"/>
    <w:rsid w:val="00A1396B"/>
    <w:rsid w:val="00A33946"/>
    <w:rsid w:val="00A353FA"/>
    <w:rsid w:val="00A435CE"/>
    <w:rsid w:val="00A54312"/>
    <w:rsid w:val="00A61F63"/>
    <w:rsid w:val="00A63D40"/>
    <w:rsid w:val="00A63DDE"/>
    <w:rsid w:val="00A77800"/>
    <w:rsid w:val="00A85B25"/>
    <w:rsid w:val="00A90CD0"/>
    <w:rsid w:val="00AA3C30"/>
    <w:rsid w:val="00AB2B12"/>
    <w:rsid w:val="00AC4696"/>
    <w:rsid w:val="00AC4A19"/>
    <w:rsid w:val="00AD5023"/>
    <w:rsid w:val="00AE4E6E"/>
    <w:rsid w:val="00B05971"/>
    <w:rsid w:val="00B073A5"/>
    <w:rsid w:val="00B2161E"/>
    <w:rsid w:val="00B311C4"/>
    <w:rsid w:val="00B32E09"/>
    <w:rsid w:val="00B3329A"/>
    <w:rsid w:val="00B3720C"/>
    <w:rsid w:val="00BB3A20"/>
    <w:rsid w:val="00BB7F58"/>
    <w:rsid w:val="00BD0177"/>
    <w:rsid w:val="00BD0AB4"/>
    <w:rsid w:val="00BF638E"/>
    <w:rsid w:val="00C27D94"/>
    <w:rsid w:val="00C37A24"/>
    <w:rsid w:val="00C5611F"/>
    <w:rsid w:val="00C909D5"/>
    <w:rsid w:val="00CF5651"/>
    <w:rsid w:val="00D008BB"/>
    <w:rsid w:val="00D0610F"/>
    <w:rsid w:val="00D11A1E"/>
    <w:rsid w:val="00D350BC"/>
    <w:rsid w:val="00D4425E"/>
    <w:rsid w:val="00D66076"/>
    <w:rsid w:val="00D74CDC"/>
    <w:rsid w:val="00D83C84"/>
    <w:rsid w:val="00D90003"/>
    <w:rsid w:val="00DB7B9C"/>
    <w:rsid w:val="00DB7C64"/>
    <w:rsid w:val="00DF05C1"/>
    <w:rsid w:val="00E41B10"/>
    <w:rsid w:val="00E45440"/>
    <w:rsid w:val="00E50ADE"/>
    <w:rsid w:val="00E603EB"/>
    <w:rsid w:val="00E6073B"/>
    <w:rsid w:val="00E634AA"/>
    <w:rsid w:val="00E63C06"/>
    <w:rsid w:val="00E742DC"/>
    <w:rsid w:val="00EC315B"/>
    <w:rsid w:val="00ED7C3C"/>
    <w:rsid w:val="00F17EED"/>
    <w:rsid w:val="00F21EC2"/>
    <w:rsid w:val="00F409B4"/>
    <w:rsid w:val="00F62473"/>
    <w:rsid w:val="00F661EB"/>
    <w:rsid w:val="00F826EE"/>
    <w:rsid w:val="00F913BD"/>
    <w:rsid w:val="00FC4B31"/>
    <w:rsid w:val="00FC5D58"/>
    <w:rsid w:val="00FC5FC5"/>
    <w:rsid w:val="00FD1726"/>
    <w:rsid w:val="00FD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4d4d4d"/>
    </o:shapedefaults>
    <o:shapelayout v:ext="edit">
      <o:idmap v:ext="edit" data="1"/>
    </o:shapelayout>
  </w:shapeDefaults>
  <w:decimalSymbol w:val="."/>
  <w:listSeparator w:val=","/>
  <w14:docId w14:val="3486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semiHidden/>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AB2B12"/>
    <w:rPr>
      <w:i/>
      <w:iCs/>
    </w:rPr>
  </w:style>
  <w:style w:type="paragraph" w:styleId="BodyText">
    <w:name w:val="Body Text"/>
    <w:basedOn w:val="Normal"/>
    <w:link w:val="BodyTextChar"/>
    <w:uiPriority w:val="99"/>
    <w:semiHidden/>
    <w:unhideWhenUsed/>
    <w:rsid w:val="00FD3575"/>
    <w:pPr>
      <w:spacing w:after="120"/>
    </w:pPr>
  </w:style>
  <w:style w:type="character" w:customStyle="1" w:styleId="BodyTextChar">
    <w:name w:val="Body Text Char"/>
    <w:basedOn w:val="DefaultParagraphFont"/>
    <w:link w:val="BodyText"/>
    <w:uiPriority w:val="99"/>
    <w:semiHidden/>
    <w:rsid w:val="00FD3575"/>
    <w:rPr>
      <w:color w:val="00000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sz w:val="24"/>
      <w:szCs w:val="24"/>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semiHidden/>
    <w:unhideWhenUsed/>
    <w:rsid w:val="004A08BA"/>
    <w:pPr>
      <w:spacing w:before="100" w:beforeAutospacing="1" w:after="100" w:afterAutospacing="1"/>
    </w:pPr>
    <w:rPr>
      <w:color w:val="auto"/>
      <w:kern w:val="0"/>
      <w:sz w:val="24"/>
      <w:szCs w:val="24"/>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AB2B12"/>
    <w:rPr>
      <w:i/>
      <w:iCs/>
    </w:rPr>
  </w:style>
  <w:style w:type="paragraph" w:styleId="BodyText">
    <w:name w:val="Body Text"/>
    <w:basedOn w:val="Normal"/>
    <w:link w:val="BodyTextChar"/>
    <w:uiPriority w:val="99"/>
    <w:semiHidden/>
    <w:unhideWhenUsed/>
    <w:rsid w:val="00FD3575"/>
    <w:pPr>
      <w:spacing w:after="120"/>
    </w:pPr>
  </w:style>
  <w:style w:type="character" w:customStyle="1" w:styleId="BodyTextChar">
    <w:name w:val="Body Text Char"/>
    <w:basedOn w:val="DefaultParagraphFont"/>
    <w:link w:val="BodyText"/>
    <w:uiPriority w:val="99"/>
    <w:semiHidden/>
    <w:rsid w:val="00FD3575"/>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893">
      <w:bodyDiv w:val="1"/>
      <w:marLeft w:val="0"/>
      <w:marRight w:val="0"/>
      <w:marTop w:val="0"/>
      <w:marBottom w:val="0"/>
      <w:divBdr>
        <w:top w:val="none" w:sz="0" w:space="0" w:color="auto"/>
        <w:left w:val="none" w:sz="0" w:space="0" w:color="auto"/>
        <w:bottom w:val="none" w:sz="0" w:space="0" w:color="auto"/>
        <w:right w:val="none" w:sz="0" w:space="0" w:color="auto"/>
      </w:divBdr>
      <w:divsChild>
        <w:div w:id="1122847352">
          <w:marLeft w:val="0"/>
          <w:marRight w:val="0"/>
          <w:marTop w:val="0"/>
          <w:marBottom w:val="0"/>
          <w:divBdr>
            <w:top w:val="none" w:sz="0" w:space="0" w:color="auto"/>
            <w:left w:val="none" w:sz="0" w:space="0" w:color="auto"/>
            <w:bottom w:val="none" w:sz="0" w:space="0" w:color="auto"/>
            <w:right w:val="none" w:sz="0" w:space="0" w:color="auto"/>
          </w:divBdr>
          <w:divsChild>
            <w:div w:id="1373458683">
              <w:marLeft w:val="0"/>
              <w:marRight w:val="0"/>
              <w:marTop w:val="0"/>
              <w:marBottom w:val="0"/>
              <w:divBdr>
                <w:top w:val="none" w:sz="0" w:space="0" w:color="auto"/>
                <w:left w:val="none" w:sz="0" w:space="0" w:color="auto"/>
                <w:bottom w:val="none" w:sz="0" w:space="0" w:color="auto"/>
                <w:right w:val="none" w:sz="0" w:space="0" w:color="auto"/>
              </w:divBdr>
              <w:divsChild>
                <w:div w:id="2061896613">
                  <w:marLeft w:val="0"/>
                  <w:marRight w:val="0"/>
                  <w:marTop w:val="0"/>
                  <w:marBottom w:val="0"/>
                  <w:divBdr>
                    <w:top w:val="none" w:sz="0" w:space="0" w:color="auto"/>
                    <w:left w:val="none" w:sz="0" w:space="0" w:color="auto"/>
                    <w:bottom w:val="none" w:sz="0" w:space="0" w:color="auto"/>
                    <w:right w:val="none" w:sz="0" w:space="0" w:color="auto"/>
                  </w:divBdr>
                  <w:divsChild>
                    <w:div w:id="9443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377322723">
      <w:bodyDiv w:val="1"/>
      <w:marLeft w:val="0"/>
      <w:marRight w:val="0"/>
      <w:marTop w:val="0"/>
      <w:marBottom w:val="0"/>
      <w:divBdr>
        <w:top w:val="none" w:sz="0" w:space="0" w:color="auto"/>
        <w:left w:val="none" w:sz="0" w:space="0" w:color="auto"/>
        <w:bottom w:val="none" w:sz="0" w:space="0" w:color="auto"/>
        <w:right w:val="none" w:sz="0" w:space="0" w:color="auto"/>
      </w:divBdr>
    </w:div>
    <w:div w:id="406343516">
      <w:bodyDiv w:val="1"/>
      <w:marLeft w:val="0"/>
      <w:marRight w:val="0"/>
      <w:marTop w:val="0"/>
      <w:marBottom w:val="0"/>
      <w:divBdr>
        <w:top w:val="none" w:sz="0" w:space="0" w:color="auto"/>
        <w:left w:val="none" w:sz="0" w:space="0" w:color="auto"/>
        <w:bottom w:val="none" w:sz="0" w:space="0" w:color="auto"/>
        <w:right w:val="none" w:sz="0" w:space="0" w:color="auto"/>
      </w:divBdr>
    </w:div>
    <w:div w:id="655230698">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1221331020">
      <w:bodyDiv w:val="1"/>
      <w:marLeft w:val="0"/>
      <w:marRight w:val="0"/>
      <w:marTop w:val="0"/>
      <w:marBottom w:val="0"/>
      <w:divBdr>
        <w:top w:val="none" w:sz="0" w:space="0" w:color="auto"/>
        <w:left w:val="none" w:sz="0" w:space="0" w:color="auto"/>
        <w:bottom w:val="none" w:sz="0" w:space="0" w:color="auto"/>
        <w:right w:val="none" w:sz="0" w:space="0" w:color="auto"/>
      </w:divBdr>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962494208">
      <w:bodyDiv w:val="1"/>
      <w:marLeft w:val="0"/>
      <w:marRight w:val="0"/>
      <w:marTop w:val="0"/>
      <w:marBottom w:val="0"/>
      <w:divBdr>
        <w:top w:val="none" w:sz="0" w:space="0" w:color="auto"/>
        <w:left w:val="none" w:sz="0" w:space="0" w:color="auto"/>
        <w:bottom w:val="none" w:sz="0" w:space="0" w:color="auto"/>
        <w:right w:val="none" w:sz="0" w:space="0" w:color="auto"/>
      </w:divBdr>
    </w:div>
    <w:div w:id="1969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www.princeton.edu/ar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864</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5778</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4</cp:revision>
  <cp:lastPrinted>2014-09-04T16:27:00Z</cp:lastPrinted>
  <dcterms:created xsi:type="dcterms:W3CDTF">2016-11-15T16:26:00Z</dcterms:created>
  <dcterms:modified xsi:type="dcterms:W3CDTF">2016-11-18T17:51:00Z</dcterms:modified>
</cp:coreProperties>
</file>