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Pr>
        <w:drawing>
          <wp:inline distT="0" distB="0" distL="0" distR="0">
            <wp:extent cx="5733289" cy="2883408"/>
            <wp:effectExtent l="0" t="0" r="0" b="0"/>
            <wp:docPr id="1073741825" name="officeArt object" descr="a2 press release header.jpg"/>
            <wp:cNvGraphicFramePr/>
            <a:graphic xmlns:a="http://schemas.openxmlformats.org/drawingml/2006/main">
              <a:graphicData uri="http://schemas.openxmlformats.org/drawingml/2006/picture">
                <pic:pic xmlns:pic="http://schemas.openxmlformats.org/drawingml/2006/picture">
                  <pic:nvPicPr>
                    <pic:cNvPr id="1073741825" name="a2 press release header.jpg" descr="a2 press release header.jpg"/>
                    <pic:cNvPicPr>
                      <a:picLocks noChangeAspect="1"/>
                    </pic:cNvPicPr>
                  </pic:nvPicPr>
                  <pic:blipFill>
                    <a:blip r:embed="rId4">
                      <a:extLst/>
                    </a:blip>
                    <a:stretch>
                      <a:fillRect/>
                    </a:stretch>
                  </pic:blipFill>
                  <pic:spPr>
                    <a:xfrm>
                      <a:off x="0" y="0"/>
                      <a:ext cx="5733289" cy="2883408"/>
                    </a:xfrm>
                    <a:prstGeom prst="rect">
                      <a:avLst/>
                    </a:prstGeom>
                    <a:ln w="12700" cap="flat">
                      <a:noFill/>
                      <a:miter lim="400000"/>
                    </a:ln>
                    <a:effectLst/>
                  </pic:spPr>
                </pic:pic>
              </a:graphicData>
            </a:graphic>
          </wp:inline>
        </w:drawing>
      </w:r>
    </w:p>
    <w:p>
      <w:pPr>
        <w:pStyle w:val="Body"/>
        <w:rPr>
          <w:sz w:val="24"/>
          <w:szCs w:val="24"/>
        </w:rPr>
      </w:pPr>
    </w:p>
    <w:p>
      <w:pPr>
        <w:pStyle w:val="Body"/>
        <w:rPr>
          <w:sz w:val="28"/>
          <w:szCs w:val="28"/>
        </w:rPr>
      </w:pPr>
      <w:r>
        <w:rPr>
          <w:sz w:val="24"/>
          <w:szCs w:val="24"/>
          <w:rtl w:val="0"/>
          <w:lang w:val="en-US"/>
        </w:rPr>
        <w:t>February 23, 2018</w:t>
      </w:r>
    </w:p>
    <w:p>
      <w:pPr>
        <w:pStyle w:val="Body"/>
        <w:jc w:val="center"/>
        <w:rPr>
          <w:sz w:val="28"/>
          <w:szCs w:val="28"/>
        </w:rPr>
      </w:pPr>
    </w:p>
    <w:p>
      <w:pPr>
        <w:pStyle w:val="Body"/>
        <w:jc w:val="center"/>
        <w:rPr>
          <w:b w:val="1"/>
          <w:bCs w:val="1"/>
          <w:sz w:val="24"/>
          <w:szCs w:val="24"/>
        </w:rPr>
      </w:pPr>
      <w:r>
        <w:rPr>
          <w:b w:val="1"/>
          <w:bCs w:val="1"/>
          <w:sz w:val="24"/>
          <w:szCs w:val="24"/>
          <w:rtl w:val="0"/>
          <w:lang w:val="en-US"/>
        </w:rPr>
        <w:t xml:space="preserve">Fund for Irish Studies at Princeton University presents </w:t>
      </w:r>
    </w:p>
    <w:p>
      <w:pPr>
        <w:pStyle w:val="Body"/>
        <w:jc w:val="center"/>
        <w:rPr>
          <w:b w:val="1"/>
          <w:bCs w:val="1"/>
          <w:sz w:val="28"/>
          <w:szCs w:val="28"/>
        </w:rPr>
      </w:pPr>
      <w:r>
        <w:rPr>
          <w:b w:val="1"/>
          <w:bCs w:val="1"/>
          <w:sz w:val="28"/>
          <w:szCs w:val="28"/>
          <w:rtl w:val="0"/>
        </w:rPr>
        <w:t>“</w:t>
      </w:r>
      <w:r>
        <w:rPr>
          <w:b w:val="1"/>
          <w:bCs w:val="1"/>
          <w:color w:val="000000"/>
          <w:kern w:val="0"/>
          <w:sz w:val="28"/>
          <w:szCs w:val="28"/>
          <w:u w:color="000000"/>
          <w:rtl w:val="0"/>
          <w:lang w:val="en-US"/>
        </w:rPr>
        <w:t>Brexit, Ireland and the Rise of English Nationalism</w:t>
      </w:r>
      <w:r>
        <w:rPr>
          <w:b w:val="1"/>
          <w:bCs w:val="1"/>
          <w:sz w:val="28"/>
          <w:szCs w:val="28"/>
          <w:rtl w:val="0"/>
        </w:rPr>
        <w:t xml:space="preserve">” </w:t>
      </w:r>
    </w:p>
    <w:p>
      <w:pPr>
        <w:pStyle w:val="Body"/>
        <w:jc w:val="center"/>
        <w:rPr>
          <w:b w:val="1"/>
          <w:bCs w:val="1"/>
          <w:i w:val="1"/>
          <w:iCs w:val="1"/>
          <w:sz w:val="24"/>
          <w:szCs w:val="24"/>
        </w:rPr>
      </w:pPr>
      <w:r>
        <w:rPr>
          <w:b w:val="1"/>
          <w:bCs w:val="1"/>
          <w:i w:val="1"/>
          <w:iCs w:val="1"/>
          <w:sz w:val="24"/>
          <w:szCs w:val="24"/>
          <w:rtl w:val="0"/>
          <w:lang w:val="en-US"/>
        </w:rPr>
        <w:t>Irish Scholar and theater critic Fintan O</w:t>
      </w:r>
      <w:r>
        <w:rPr>
          <w:b w:val="1"/>
          <w:bCs w:val="1"/>
          <w:i w:val="1"/>
          <w:iCs w:val="1"/>
          <w:sz w:val="24"/>
          <w:szCs w:val="24"/>
          <w:rtl w:val="0"/>
        </w:rPr>
        <w:t>’</w:t>
      </w:r>
      <w:r>
        <w:rPr>
          <w:b w:val="1"/>
          <w:bCs w:val="1"/>
          <w:i w:val="1"/>
          <w:iCs w:val="1"/>
          <w:sz w:val="24"/>
          <w:szCs w:val="24"/>
          <w:rtl w:val="0"/>
          <w:lang w:val="en-US"/>
        </w:rPr>
        <w:t>Toole delivers</w:t>
      </w:r>
    </w:p>
    <w:p>
      <w:pPr>
        <w:pStyle w:val="Body"/>
        <w:jc w:val="center"/>
        <w:rPr>
          <w:b w:val="1"/>
          <w:bCs w:val="1"/>
          <w:i w:val="1"/>
          <w:iCs w:val="1"/>
          <w:sz w:val="24"/>
          <w:szCs w:val="24"/>
        </w:rPr>
      </w:pPr>
      <w:r>
        <w:rPr>
          <w:b w:val="1"/>
          <w:bCs w:val="1"/>
          <w:i w:val="1"/>
          <w:iCs w:val="1"/>
          <w:sz w:val="24"/>
          <w:szCs w:val="24"/>
          <w:rtl w:val="0"/>
          <w:lang w:val="en-US"/>
        </w:rPr>
        <w:t>the 2018 Robert Fagles Memorial Lecture at Princeton University</w:t>
      </w:r>
    </w:p>
    <w:p>
      <w:pPr>
        <w:pStyle w:val="Body"/>
        <w:jc w:val="center"/>
        <w:rPr>
          <w:sz w:val="22"/>
          <w:szCs w:val="22"/>
        </w:rPr>
      </w:pPr>
    </w:p>
    <w:p>
      <w:pPr>
        <w:pStyle w:val="Body"/>
        <w:rPr>
          <w:color w:val="e36c0a"/>
          <w:sz w:val="24"/>
          <w:szCs w:val="24"/>
          <w:u w:color="e36c0a"/>
        </w:rPr>
      </w:pPr>
      <w:r>
        <w:rPr>
          <w:color w:val="000000"/>
          <w:kern w:val="0"/>
          <w:sz w:val="24"/>
          <w:szCs w:val="24"/>
          <w:u w:color="000000"/>
        </w:rPr>
        <w:drawing>
          <wp:inline distT="0" distB="0" distL="0" distR="0">
            <wp:extent cx="914400" cy="12192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914400" cy="1219200"/>
                    </a:xfrm>
                    <a:prstGeom prst="rect">
                      <a:avLst/>
                    </a:prstGeom>
                    <a:ln w="12700" cap="flat">
                      <a:noFill/>
                      <a:miter lim="400000"/>
                    </a:ln>
                    <a:effectLst/>
                  </pic:spPr>
                </pic:pic>
              </a:graphicData>
            </a:graphic>
          </wp:inline>
        </w:drawing>
      </w:r>
    </w:p>
    <w:p>
      <w:pPr>
        <w:pStyle w:val="normal.0"/>
        <w:widowControl w:val="0"/>
        <w:spacing w:line="240" w:lineRule="auto"/>
        <w:rPr>
          <w:rFonts w:ascii="Times New Roman" w:cs="Times New Roman" w:hAnsi="Times New Roman" w:eastAsia="Times New Roman"/>
        </w:rPr>
      </w:pPr>
      <w:r>
        <w:rPr>
          <w:rFonts w:ascii="Times New Roman" w:hAnsi="Times New Roman"/>
          <w:color w:val="e36c0a"/>
          <w:sz w:val="24"/>
          <w:szCs w:val="24"/>
          <w:u w:color="e36c0a"/>
          <w:rtl w:val="0"/>
          <w:lang w:val="en-US"/>
        </w:rPr>
        <w:t xml:space="preserve">Photo caption: </w:t>
      </w:r>
      <w:r>
        <w:rPr>
          <w:rFonts w:ascii="Times New Roman" w:hAnsi="Times New Roman"/>
          <w:sz w:val="24"/>
          <w:szCs w:val="24"/>
          <w:rtl w:val="0"/>
          <w:lang w:val="en-US"/>
        </w:rPr>
        <w:t>Fintan O</w:t>
      </w:r>
      <w:r>
        <w:rPr>
          <w:rFonts w:ascii="Times New Roman" w:hAnsi="Times New Roman" w:hint="default"/>
          <w:sz w:val="24"/>
          <w:szCs w:val="24"/>
          <w:rtl w:val="0"/>
          <w:lang w:val="en-US"/>
        </w:rPr>
        <w:t>’</w:t>
      </w:r>
      <w:r>
        <w:rPr>
          <w:rFonts w:ascii="Times New Roman" w:hAnsi="Times New Roman"/>
          <w:sz w:val="24"/>
          <w:szCs w:val="24"/>
          <w:rtl w:val="0"/>
          <w:lang w:val="en-US"/>
        </w:rPr>
        <w:t xml:space="preserve">Toole, Visiting Lecturer in Theater </w:t>
      </w:r>
      <w:r>
        <w:rPr>
          <w:rFonts w:ascii="Times New Roman" w:hAnsi="Times New Roman"/>
          <w:sz w:val="24"/>
          <w:szCs w:val="24"/>
          <w:rtl w:val="0"/>
          <w:lang w:val="en-US"/>
        </w:rPr>
        <w:t>in</w:t>
      </w:r>
      <w:r>
        <w:rPr>
          <w:rFonts w:ascii="Times New Roman" w:hAnsi="Times New Roman"/>
          <w:sz w:val="24"/>
          <w:szCs w:val="24"/>
          <w:rtl w:val="0"/>
          <w:lang w:val="en-US"/>
        </w:rPr>
        <w:t xml:space="preserve"> the Lewis Center for the Arts at Princeton </w:t>
      </w:r>
      <w:r>
        <w:rPr>
          <w:rFonts w:ascii="Times New Roman" w:hAnsi="Times New Roman"/>
          <w:sz w:val="24"/>
          <w:szCs w:val="24"/>
          <w:rtl w:val="0"/>
          <w:lang w:val="en-US"/>
        </w:rPr>
        <w:t>University</w:t>
      </w:r>
    </w:p>
    <w:p>
      <w:pPr>
        <w:pStyle w:val="normal.0"/>
        <w:widowControl w:val="0"/>
        <w:spacing w:line="240" w:lineRule="auto"/>
        <w:rPr>
          <w:rFonts w:ascii="Times New Roman" w:cs="Times New Roman" w:hAnsi="Times New Roman" w:eastAsia="Times New Roman"/>
        </w:rPr>
      </w:pPr>
      <w:r>
        <w:rPr>
          <w:rFonts w:ascii="Times New Roman" w:hAnsi="Times New Roman"/>
          <w:color w:val="e36c0a"/>
          <w:sz w:val="24"/>
          <w:szCs w:val="24"/>
          <w:u w:color="e36c0a"/>
          <w:rtl w:val="0"/>
          <w:lang w:val="en-US"/>
        </w:rPr>
        <w:t>Photo credit:</w:t>
      </w:r>
      <w:r>
        <w:rPr>
          <w:rFonts w:ascii="Times New Roman" w:hAnsi="Times New Roman"/>
          <w:i w:val="1"/>
          <w:iCs w:val="1"/>
          <w:color w:val="e36c0a"/>
          <w:sz w:val="24"/>
          <w:szCs w:val="24"/>
          <w:u w:color="e36c0a"/>
          <w:rtl w:val="0"/>
          <w:lang w:val="en-US"/>
        </w:rPr>
        <w:t xml:space="preserve"> </w:t>
      </w:r>
      <w:r>
        <w:rPr>
          <w:rFonts w:ascii="Times New Roman" w:hAnsi="Times New Roman"/>
          <w:color w:val="000000"/>
          <w:sz w:val="24"/>
          <w:szCs w:val="24"/>
          <w:u w:color="000000"/>
          <w:rtl w:val="0"/>
          <w:lang w:val="en-US"/>
        </w:rPr>
        <w:t>Courtesy of Fintan O</w:t>
      </w:r>
      <w:r>
        <w:rPr>
          <w:rFonts w:ascii="Times New Roman" w:hAnsi="Times New Roman" w:hint="default"/>
          <w:color w:val="000000"/>
          <w:sz w:val="24"/>
          <w:szCs w:val="24"/>
          <w:u w:color="000000"/>
          <w:rtl w:val="0"/>
          <w:lang w:val="en-US"/>
        </w:rPr>
        <w:t>’</w:t>
      </w:r>
      <w:r>
        <w:rPr>
          <w:rFonts w:ascii="Times New Roman" w:hAnsi="Times New Roman"/>
          <w:color w:val="000000"/>
          <w:sz w:val="24"/>
          <w:szCs w:val="24"/>
          <w:u w:color="000000"/>
          <w:rtl w:val="0"/>
          <w:lang w:val="en-US"/>
        </w:rPr>
        <w:t>Toole</w:t>
      </w:r>
    </w:p>
    <w:p>
      <w:pPr>
        <w:pStyle w:val="normal.0"/>
        <w:widowControl w:val="0"/>
        <w:spacing w:line="240" w:lineRule="auto"/>
        <w:rPr>
          <w:rFonts w:ascii="Times New Roman" w:cs="Times New Roman" w:hAnsi="Times New Roman" w:eastAsia="Times New Roman"/>
        </w:rPr>
      </w:pPr>
    </w:p>
    <w:p>
      <w:pPr>
        <w:pStyle w:val="normal.0"/>
        <w:widowControl w:val="0"/>
        <w:spacing w:line="240" w:lineRule="auto"/>
        <w:rPr>
          <w:rFonts w:ascii="Times New Roman" w:cs="Times New Roman" w:hAnsi="Times New Roman" w:eastAsia="Times New Roman"/>
        </w:rPr>
      </w:pPr>
      <w:r>
        <w:rPr>
          <w:rFonts w:ascii="Times New Roman" w:hAnsi="Times New Roman"/>
          <w:color w:val="e36c09"/>
          <w:sz w:val="24"/>
          <w:szCs w:val="24"/>
          <w:u w:color="e36c09"/>
          <w:rtl w:val="0"/>
          <w:lang w:val="en-US"/>
        </w:rPr>
        <w:t>What:</w:t>
      </w:r>
      <w:r>
        <w:rPr>
          <w:rFonts w:ascii="Times New Roman" w:hAnsi="Times New Roman" w:hint="default"/>
          <w:sz w:val="24"/>
          <w:szCs w:val="24"/>
          <w:rtl w:val="0"/>
          <w:lang w:val="en-US"/>
        </w:rPr>
        <w:t xml:space="preserve"> “</w:t>
      </w:r>
      <w:r>
        <w:rPr>
          <w:rFonts w:ascii="Times New Roman" w:hAnsi="Times New Roman"/>
          <w:sz w:val="24"/>
          <w:szCs w:val="24"/>
          <w:rtl w:val="0"/>
          <w:lang w:val="en-US"/>
        </w:rPr>
        <w:t>Brexit, Ireland and the Rise of English Nationalism,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a lecture presented by Princeton</w:t>
      </w:r>
      <w:r>
        <w:rPr>
          <w:rFonts w:ascii="Times New Roman" w:hAnsi="Times New Roman" w:hint="default"/>
          <w:sz w:val="24"/>
          <w:szCs w:val="24"/>
          <w:rtl w:val="0"/>
          <w:lang w:val="en-US"/>
        </w:rPr>
        <w:t>’</w:t>
      </w:r>
      <w:r>
        <w:rPr>
          <w:rFonts w:ascii="Times New Roman" w:hAnsi="Times New Roman"/>
          <w:sz w:val="24"/>
          <w:szCs w:val="24"/>
          <w:rtl w:val="0"/>
          <w:lang w:val="en-US"/>
        </w:rPr>
        <w:t>s Fund for Irish Studies</w:t>
      </w:r>
      <w:r>
        <w:rPr>
          <w:rFonts w:ascii="Times New Roman" w:hAnsi="Times New Roman" w:hint="default"/>
          <w:sz w:val="24"/>
          <w:szCs w:val="24"/>
          <w:rtl w:val="0"/>
          <w:lang w:val="en-US"/>
        </w:rPr>
        <w:t> </w:t>
      </w:r>
    </w:p>
    <w:p>
      <w:pPr>
        <w:pStyle w:val="normal.0"/>
        <w:widowControl w:val="0"/>
        <w:spacing w:line="240" w:lineRule="auto"/>
        <w:rPr>
          <w:rFonts w:ascii="Times New Roman" w:cs="Times New Roman" w:hAnsi="Times New Roman" w:eastAsia="Times New Roman"/>
        </w:rPr>
      </w:pPr>
      <w:r>
        <w:rPr>
          <w:rFonts w:ascii="Times New Roman" w:hAnsi="Times New Roman"/>
          <w:color w:val="e36c09"/>
          <w:sz w:val="24"/>
          <w:szCs w:val="24"/>
          <w:u w:color="e36c09"/>
          <w:rtl w:val="0"/>
          <w:lang w:val="en-US"/>
        </w:rPr>
        <w:t>Who:</w:t>
      </w:r>
      <w:r>
        <w:rPr>
          <w:rFonts w:ascii="Times New Roman" w:hAnsi="Times New Roman"/>
          <w:sz w:val="24"/>
          <w:szCs w:val="24"/>
          <w:rtl w:val="0"/>
          <w:lang w:val="en-US"/>
        </w:rPr>
        <w:t xml:space="preserve"> Irish theat</w:t>
      </w:r>
      <w:r>
        <w:rPr>
          <w:rFonts w:ascii="Times New Roman" w:hAnsi="Times New Roman"/>
          <w:sz w:val="24"/>
          <w:szCs w:val="24"/>
          <w:rtl w:val="0"/>
          <w:lang w:val="en-US"/>
        </w:rPr>
        <w:t>er</w:t>
      </w:r>
      <w:r>
        <w:rPr>
          <w:rFonts w:ascii="Times New Roman" w:hAnsi="Times New Roman"/>
          <w:sz w:val="24"/>
          <w:szCs w:val="24"/>
          <w:rtl w:val="0"/>
          <w:lang w:val="en-US"/>
        </w:rPr>
        <w:t xml:space="preserve"> critic and scholar Fintan O</w:t>
      </w:r>
      <w:r>
        <w:rPr>
          <w:rFonts w:ascii="Times New Roman" w:hAnsi="Times New Roman" w:hint="default"/>
          <w:sz w:val="24"/>
          <w:szCs w:val="24"/>
          <w:rtl w:val="0"/>
          <w:lang w:val="en-US"/>
        </w:rPr>
        <w:t>’</w:t>
      </w:r>
      <w:r>
        <w:rPr>
          <w:rFonts w:ascii="Times New Roman" w:hAnsi="Times New Roman"/>
          <w:sz w:val="24"/>
          <w:szCs w:val="24"/>
          <w:rtl w:val="0"/>
          <w:lang w:val="en-US"/>
        </w:rPr>
        <w:t>Toole</w:t>
      </w:r>
    </w:p>
    <w:p>
      <w:pPr>
        <w:pStyle w:val="normal.0"/>
        <w:widowControl w:val="0"/>
        <w:spacing w:line="240" w:lineRule="auto"/>
        <w:rPr>
          <w:rFonts w:ascii="Times New Roman" w:cs="Times New Roman" w:hAnsi="Times New Roman" w:eastAsia="Times New Roman"/>
        </w:rPr>
      </w:pPr>
      <w:r>
        <w:rPr>
          <w:rFonts w:ascii="Times New Roman" w:hAnsi="Times New Roman"/>
          <w:color w:val="e36c09"/>
          <w:sz w:val="24"/>
          <w:szCs w:val="24"/>
          <w:u w:color="e36c09"/>
          <w:rtl w:val="0"/>
          <w:lang w:val="en-US"/>
        </w:rPr>
        <w:t>When:</w:t>
      </w:r>
      <w:r>
        <w:rPr>
          <w:rFonts w:ascii="Times New Roman" w:hAnsi="Times New Roman"/>
          <w:sz w:val="24"/>
          <w:szCs w:val="24"/>
          <w:rtl w:val="0"/>
          <w:lang w:val="en-US"/>
        </w:rPr>
        <w:t xml:space="preserve"> Friday, March 2 at 4:30</w:t>
      </w:r>
      <w:r>
        <w:rPr>
          <w:rFonts w:ascii="Times New Roman" w:hAnsi="Times New Roman"/>
          <w:sz w:val="24"/>
          <w:szCs w:val="24"/>
          <w:rtl w:val="0"/>
          <w:lang w:val="en-US"/>
        </w:rPr>
        <w:t xml:space="preserve"> p.m.</w:t>
      </w:r>
    </w:p>
    <w:p>
      <w:pPr>
        <w:pStyle w:val="normal.0"/>
        <w:widowControl w:val="0"/>
        <w:spacing w:line="240" w:lineRule="auto"/>
        <w:rPr>
          <w:rFonts w:ascii="Times New Roman" w:cs="Times New Roman" w:hAnsi="Times New Roman" w:eastAsia="Times New Roman"/>
        </w:rPr>
      </w:pPr>
      <w:r>
        <w:rPr>
          <w:rFonts w:ascii="Times New Roman" w:hAnsi="Times New Roman"/>
          <w:color w:val="e36c09"/>
          <w:sz w:val="24"/>
          <w:szCs w:val="24"/>
          <w:u w:color="e36c09"/>
          <w:rtl w:val="0"/>
          <w:lang w:val="en-US"/>
        </w:rPr>
        <w:t>Where:</w:t>
      </w:r>
      <w:r>
        <w:rPr>
          <w:rFonts w:ascii="Times New Roman" w:hAnsi="Times New Roman"/>
          <w:sz w:val="24"/>
          <w:szCs w:val="24"/>
          <w:rtl w:val="0"/>
          <w:lang w:val="en-US"/>
        </w:rPr>
        <w:t xml:space="preserve"> East Pyne Room 010 on the Princeton University campus</w:t>
      </w:r>
    </w:p>
    <w:p>
      <w:pPr>
        <w:pStyle w:val="normal.0"/>
        <w:widowControl w:val="0"/>
        <w:spacing w:line="240" w:lineRule="auto"/>
        <w:rPr>
          <w:rFonts w:ascii="Times New Roman" w:cs="Times New Roman" w:hAnsi="Times New Roman" w:eastAsia="Times New Roman"/>
        </w:rPr>
      </w:pPr>
    </w:p>
    <w:p>
      <w:pPr>
        <w:pStyle w:val="normal.0"/>
        <w:widowControl w:val="0"/>
        <w:spacing w:line="240" w:lineRule="auto"/>
        <w:rPr>
          <w:rFonts w:ascii="Times New Roman" w:cs="Times New Roman" w:hAnsi="Times New Roman" w:eastAsia="Times New Roman"/>
        </w:rPr>
      </w:pPr>
    </w:p>
    <w:p>
      <w:pPr>
        <w:pStyle w:val="normal.0"/>
        <w:widowControl w:val="0"/>
        <w:spacing w:line="360" w:lineRule="auto"/>
        <w:rPr>
          <w:rFonts w:ascii="Times New Roman" w:cs="Times New Roman" w:hAnsi="Times New Roman" w:eastAsia="Times New Roman"/>
        </w:rPr>
      </w:pPr>
      <w:r>
        <w:rPr>
          <w:rFonts w:ascii="Times New Roman" w:hAnsi="Times New Roman"/>
          <w:sz w:val="24"/>
          <w:szCs w:val="24"/>
          <w:rtl w:val="0"/>
          <w:lang w:val="en-US"/>
        </w:rPr>
        <w:t>(Princeton, NJ)  Irish theater critic and scholar Fintan O</w:t>
      </w:r>
      <w:r>
        <w:rPr>
          <w:rFonts w:ascii="Times New Roman" w:hAnsi="Times New Roman" w:hint="default"/>
          <w:sz w:val="24"/>
          <w:szCs w:val="24"/>
          <w:rtl w:val="0"/>
          <w:lang w:val="en-US"/>
        </w:rPr>
        <w:t>’</w:t>
      </w:r>
      <w:r>
        <w:rPr>
          <w:rFonts w:ascii="Times New Roman" w:hAnsi="Times New Roman"/>
          <w:sz w:val="24"/>
          <w:szCs w:val="24"/>
          <w:rtl w:val="0"/>
          <w:lang w:val="en-US"/>
        </w:rPr>
        <w:t xml:space="preserve">Toole will present the 2018 Robert Fagles Memorial Lecture, entitled </w:t>
      </w:r>
      <w:r>
        <w:rPr>
          <w:rFonts w:ascii="Times New Roman" w:hAnsi="Times New Roman" w:hint="default"/>
          <w:sz w:val="24"/>
          <w:szCs w:val="24"/>
          <w:rtl w:val="0"/>
          <w:lang w:val="en-US"/>
        </w:rPr>
        <w:t>“</w:t>
      </w:r>
      <w:r>
        <w:rPr>
          <w:rFonts w:ascii="Times New Roman" w:hAnsi="Times New Roman"/>
          <w:sz w:val="24"/>
          <w:szCs w:val="24"/>
          <w:rtl w:val="0"/>
          <w:lang w:val="en-US"/>
        </w:rPr>
        <w:t>Brexit, Ireland and the Rise of English Nationalism,</w:t>
      </w:r>
      <w:r>
        <w:rPr>
          <w:rFonts w:ascii="Times New Roman" w:hAnsi="Times New Roman" w:hint="default"/>
          <w:sz w:val="24"/>
          <w:szCs w:val="24"/>
          <w:rtl w:val="0"/>
          <w:lang w:val="en-US"/>
        </w:rPr>
        <w:t xml:space="preserve">” </w:t>
      </w:r>
      <w:r>
        <w:rPr>
          <w:rFonts w:ascii="Times New Roman" w:hAnsi="Times New Roman"/>
          <w:sz w:val="24"/>
          <w:szCs w:val="24"/>
          <w:rtl w:val="0"/>
          <w:lang w:val="en-US"/>
        </w:rPr>
        <w:t>on Friday, March 2 at 4:30 p.m. in East Pyne Room 010 on the Princeton University campus. Part of the 2017-18 Fund for Irish Studies series at Princeton University, this event is free and open to the public.</w:t>
      </w:r>
    </w:p>
    <w:p>
      <w:pPr>
        <w:pStyle w:val="normal.0"/>
        <w:widowControl w:val="0"/>
        <w:spacing w:line="360" w:lineRule="auto"/>
        <w:rPr>
          <w:rFonts w:ascii="Times New Roman" w:cs="Times New Roman" w:hAnsi="Times New Roman" w:eastAsia="Times New Roman"/>
          <w:sz w:val="24"/>
          <w:szCs w:val="24"/>
          <w:shd w:val="clear" w:color="auto" w:fill="ffffff"/>
        </w:rPr>
      </w:pPr>
    </w:p>
    <w:p>
      <w:pPr>
        <w:pStyle w:val="normal.0"/>
        <w:widowControl w:val="0"/>
        <w:spacing w:line="360" w:lineRule="auto"/>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O</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Toole</w:t>
      </w:r>
      <w:r>
        <w:rPr>
          <w:rFonts w:ascii="Times New Roman" w:hAnsi="Times New Roman" w:hint="default"/>
          <w:sz w:val="24"/>
          <w:szCs w:val="24"/>
          <w:shd w:val="clear" w:color="auto" w:fill="ffffff"/>
          <w:rtl w:val="0"/>
          <w:lang w:val="en-US"/>
        </w:rPr>
        <w:t>’</w:t>
      </w:r>
      <w:r>
        <w:rPr>
          <w:rFonts w:ascii="Times New Roman" w:hAnsi="Times New Roman"/>
          <w:sz w:val="24"/>
          <w:szCs w:val="24"/>
          <w:shd w:val="clear" w:color="auto" w:fill="ffffff"/>
          <w:rtl w:val="0"/>
          <w:lang w:val="en-US"/>
        </w:rPr>
        <w:t>s writing on Brexit, the prospective withdrawal of the United Kingdom from the European Union, have won both the European Press Prize and the George Orwell Prize for Journalism in 2017.</w:t>
      </w:r>
    </w:p>
    <w:p>
      <w:pPr>
        <w:pStyle w:val="normal.0"/>
        <w:widowControl w:val="0"/>
        <w:spacing w:line="360" w:lineRule="auto"/>
        <w:rPr>
          <w:rFonts w:ascii="Times New Roman" w:cs="Times New Roman" w:hAnsi="Times New Roman" w:eastAsia="Times New Roman"/>
          <w:sz w:val="24"/>
          <w:szCs w:val="24"/>
          <w:shd w:val="clear" w:color="auto" w:fill="ffffff"/>
        </w:rPr>
      </w:pPr>
    </w:p>
    <w:p>
      <w:pPr>
        <w:pStyle w:val="normal.0"/>
        <w:widowControl w:val="0"/>
        <w:spacing w:line="360" w:lineRule="auto"/>
        <w:rPr>
          <w:rFonts w:ascii="Times New Roman" w:cs="Times New Roman" w:hAnsi="Times New Roman" w:eastAsia="Times New Roman"/>
        </w:rPr>
      </w:pPr>
      <w:r>
        <w:rPr>
          <w:rFonts w:ascii="Times New Roman" w:hAnsi="Times New Roman" w:hint="default"/>
          <w:sz w:val="24"/>
          <w:szCs w:val="24"/>
          <w:shd w:val="clear" w:color="auto" w:fill="ffffff"/>
          <w:rtl w:val="0"/>
          <w:lang w:val="en-US"/>
        </w:rPr>
        <w:t>“</w:t>
      </w:r>
      <w:r>
        <w:rPr>
          <w:rFonts w:ascii="Times New Roman" w:hAnsi="Times New Roman"/>
          <w:sz w:val="24"/>
          <w:szCs w:val="24"/>
          <w:rtl w:val="0"/>
          <w:lang w:val="en-US"/>
        </w:rPr>
        <w:t>Brexit, Ireland and the Rise of English Nationalism</w:t>
      </w:r>
      <w:r>
        <w:rPr>
          <w:rFonts w:ascii="Times New Roman" w:hAnsi="Times New Roman" w:hint="default"/>
          <w:sz w:val="24"/>
          <w:szCs w:val="24"/>
          <w:shd w:val="clear" w:color="auto" w:fill="ffffff"/>
          <w:rtl w:val="0"/>
          <w:lang w:val="en-US"/>
        </w:rPr>
        <w:t xml:space="preserve">” </w:t>
      </w:r>
      <w:r>
        <w:rPr>
          <w:rFonts w:ascii="Times New Roman" w:hAnsi="Times New Roman"/>
          <w:sz w:val="24"/>
          <w:szCs w:val="24"/>
          <w:shd w:val="clear" w:color="auto" w:fill="ffffff"/>
          <w:rtl w:val="0"/>
          <w:lang w:val="en-US"/>
        </w:rPr>
        <w:t xml:space="preserve">explores </w:t>
      </w:r>
      <w:r>
        <w:rPr>
          <w:rFonts w:ascii="Times New Roman" w:hAnsi="Times New Roman"/>
          <w:sz w:val="24"/>
          <w:szCs w:val="24"/>
          <w:rtl w:val="0"/>
          <w:lang w:val="en-US"/>
        </w:rPr>
        <w:t>the roots of Brexit in the unacknowledged crisis of English identity, the threat it poses to the hard-won peace in Northern Ireland, and the reasons why Ireland will not follow its nearest neighbor out of the European Union.</w:t>
      </w:r>
    </w:p>
    <w:p>
      <w:pPr>
        <w:pStyle w:val="normal.0"/>
        <w:widowControl w:val="0"/>
        <w:spacing w:line="360" w:lineRule="auto"/>
        <w:rPr>
          <w:rFonts w:ascii="Times New Roman" w:cs="Times New Roman" w:hAnsi="Times New Roman" w:eastAsia="Times New Roman"/>
        </w:rPr>
      </w:pPr>
    </w:p>
    <w:p>
      <w:pPr>
        <w:pStyle w:val="normal.0"/>
        <w:widowControl w:val="0"/>
        <w:spacing w:line="36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Fintan O</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Toole</w:t>
      </w:r>
      <w:r>
        <w:rPr>
          <w:rFonts w:ascii="Times New Roman" w:hAnsi="Times New Roman"/>
          <w:sz w:val="24"/>
          <w:szCs w:val="24"/>
          <w:rtl w:val="0"/>
          <w:lang w:val="en-US"/>
        </w:rPr>
        <w:t>, one of Ireland</w:t>
      </w:r>
      <w:r>
        <w:rPr>
          <w:rFonts w:ascii="Times New Roman" w:hAnsi="Times New Roman" w:hint="default"/>
          <w:sz w:val="24"/>
          <w:szCs w:val="24"/>
          <w:rtl w:val="0"/>
          <w:lang w:val="en-US"/>
        </w:rPr>
        <w:t>’</w:t>
      </w:r>
      <w:r>
        <w:rPr>
          <w:rFonts w:ascii="Times New Roman" w:hAnsi="Times New Roman"/>
          <w:sz w:val="24"/>
          <w:szCs w:val="24"/>
          <w:rtl w:val="0"/>
          <w:lang w:val="en-US"/>
        </w:rPr>
        <w:t xml:space="preserve">s leading public intellectuals, is a columnist for </w:t>
      </w:r>
      <w:r>
        <w:rPr>
          <w:rFonts w:ascii="Times New Roman" w:hAnsi="Times New Roman"/>
          <w:i w:val="1"/>
          <w:iCs w:val="1"/>
          <w:sz w:val="24"/>
          <w:szCs w:val="24"/>
          <w:rtl w:val="0"/>
          <w:lang w:val="en-US"/>
        </w:rPr>
        <w:t>The Irish Times</w:t>
      </w:r>
      <w:r>
        <w:rPr>
          <w:rFonts w:ascii="Times New Roman" w:hAnsi="Times New Roman"/>
          <w:sz w:val="24"/>
          <w:szCs w:val="24"/>
          <w:rtl w:val="0"/>
          <w:lang w:val="en-US"/>
        </w:rPr>
        <w:t xml:space="preserve"> and Leonard L. Milberg </w:t>
      </w:r>
      <w:r>
        <w:rPr>
          <w:rFonts w:ascii="Times New Roman" w:hAnsi="Times New Roman" w:hint="default"/>
          <w:sz w:val="24"/>
          <w:szCs w:val="24"/>
          <w:rtl w:val="0"/>
          <w:lang w:val="en-US"/>
        </w:rPr>
        <w:t>’</w:t>
      </w:r>
      <w:r>
        <w:rPr>
          <w:rFonts w:ascii="Times New Roman" w:hAnsi="Times New Roman"/>
          <w:sz w:val="24"/>
          <w:szCs w:val="24"/>
          <w:rtl w:val="0"/>
          <w:lang w:val="en-US"/>
        </w:rPr>
        <w:t>53 visiting lecturer in Irish Letters at Princeton. He also contributes to</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The New York Review of Books</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The New Yorker</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Granta</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The Guardian</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The Observer</w:t>
      </w:r>
      <w:r>
        <w:rPr>
          <w:rFonts w:ascii="Times New Roman" w:hAnsi="Times New Roman"/>
          <w:sz w:val="24"/>
          <w:szCs w:val="24"/>
          <w:rtl w:val="0"/>
          <w:lang w:val="en-US"/>
        </w:rPr>
        <w:t>,</w:t>
      </w:r>
      <w:r>
        <w:rPr>
          <w:rFonts w:ascii="Times New Roman" w:hAnsi="Times New Roman" w:hint="default"/>
          <w:sz w:val="24"/>
          <w:szCs w:val="24"/>
          <w:rtl w:val="0"/>
          <w:lang w:val="en-US"/>
        </w:rPr>
        <w:t> </w:t>
      </w:r>
      <w:r>
        <w:rPr>
          <w:rFonts w:ascii="Times New Roman" w:hAnsi="Times New Roman"/>
          <w:sz w:val="24"/>
          <w:szCs w:val="24"/>
          <w:rtl w:val="0"/>
          <w:lang w:val="en-US"/>
        </w:rPr>
        <w:t xml:space="preserve">and other international publications. His books on theater include works on William Shakespeare, Richard Brinsley Sheridan, and Thomas Murphy. His books on politics include the best sellers </w:t>
      </w:r>
      <w:r>
        <w:rPr>
          <w:rFonts w:ascii="Times New Roman" w:hAnsi="Times New Roman"/>
          <w:i w:val="1"/>
          <w:iCs w:val="1"/>
          <w:sz w:val="24"/>
          <w:szCs w:val="24"/>
          <w:rtl w:val="0"/>
          <w:lang w:val="en-US"/>
        </w:rPr>
        <w:t>Ship of Fools</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Enough is Enough</w:t>
      </w:r>
      <w:r>
        <w:rPr>
          <w:rFonts w:ascii="Times New Roman" w:hAnsi="Times New Roman"/>
          <w:sz w:val="24"/>
          <w:szCs w:val="24"/>
          <w:rtl w:val="0"/>
          <w:lang w:val="en-US"/>
        </w:rPr>
        <w:t xml:space="preserve">. In 2011, </w:t>
      </w:r>
      <w:r>
        <w:rPr>
          <w:rFonts w:ascii="Times New Roman" w:hAnsi="Times New Roman"/>
          <w:i w:val="1"/>
          <w:iCs w:val="1"/>
          <w:sz w:val="24"/>
          <w:szCs w:val="24"/>
          <w:rtl w:val="0"/>
          <w:lang w:val="en-US"/>
        </w:rPr>
        <w:t>The Observer</w:t>
      </w:r>
      <w:r>
        <w:rPr>
          <w:rFonts w:ascii="Times New Roman" w:hAnsi="Times New Roman"/>
          <w:sz w:val="24"/>
          <w:szCs w:val="24"/>
          <w:rtl w:val="0"/>
          <w:lang w:val="en-US"/>
        </w:rPr>
        <w:t xml:space="preserve"> named O</w:t>
      </w:r>
      <w:r>
        <w:rPr>
          <w:rFonts w:ascii="Times New Roman" w:hAnsi="Times New Roman" w:hint="default"/>
          <w:sz w:val="24"/>
          <w:szCs w:val="24"/>
          <w:rtl w:val="0"/>
          <w:lang w:val="en-US"/>
        </w:rPr>
        <w:t>’</w:t>
      </w:r>
      <w:r>
        <w:rPr>
          <w:rFonts w:ascii="Times New Roman" w:hAnsi="Times New Roman"/>
          <w:sz w:val="24"/>
          <w:szCs w:val="24"/>
          <w:rtl w:val="0"/>
          <w:lang w:val="en-US"/>
        </w:rPr>
        <w:t xml:space="preserve">Toole one of </w:t>
      </w:r>
      <w:r>
        <w:rPr>
          <w:rFonts w:ascii="Times New Roman" w:hAnsi="Times New Roman" w:hint="default"/>
          <w:sz w:val="24"/>
          <w:szCs w:val="24"/>
          <w:rtl w:val="0"/>
          <w:lang w:val="en-US"/>
        </w:rPr>
        <w:t>“</w:t>
      </w:r>
      <w:r>
        <w:rPr>
          <w:rFonts w:ascii="Times New Roman" w:hAnsi="Times New Roman"/>
          <w:sz w:val="24"/>
          <w:szCs w:val="24"/>
          <w:rtl w:val="0"/>
          <w:lang w:val="en-US"/>
        </w:rPr>
        <w:t>Britain</w:t>
      </w:r>
      <w:r>
        <w:rPr>
          <w:rFonts w:ascii="Times New Roman" w:hAnsi="Times New Roman" w:hint="default"/>
          <w:sz w:val="24"/>
          <w:szCs w:val="24"/>
          <w:rtl w:val="0"/>
          <w:lang w:val="en-US"/>
        </w:rPr>
        <w:t>’</w:t>
      </w:r>
      <w:r>
        <w:rPr>
          <w:rFonts w:ascii="Times New Roman" w:hAnsi="Times New Roman"/>
          <w:sz w:val="24"/>
          <w:szCs w:val="24"/>
          <w:rtl w:val="0"/>
          <w:lang w:val="en-US"/>
        </w:rPr>
        <w:t>s top 300 intellectuals.</w:t>
      </w:r>
      <w:r>
        <w:rPr>
          <w:rFonts w:ascii="Times New Roman" w:hAnsi="Times New Roman" w:hint="default"/>
          <w:sz w:val="24"/>
          <w:szCs w:val="24"/>
          <w:rtl w:val="0"/>
          <w:lang w:val="en-US"/>
        </w:rPr>
        <w:t xml:space="preserve">” </w:t>
      </w:r>
      <w:r>
        <w:rPr>
          <w:rFonts w:ascii="Times New Roman" w:hAnsi="Times New Roman"/>
          <w:sz w:val="24"/>
          <w:szCs w:val="24"/>
          <w:rtl w:val="0"/>
          <w:lang w:val="en-US"/>
        </w:rPr>
        <w:t>He has received the A.T. Cross Award for Supreme Contribution to Irish Journalism, the Millennium Social Inclusion Award, and Journalist of the Year in 2010, the Orwell Prize and the European Press Prize. O</w:t>
      </w:r>
      <w:r>
        <w:rPr>
          <w:rFonts w:ascii="Times New Roman" w:hAnsi="Times New Roman" w:hint="default"/>
          <w:sz w:val="24"/>
          <w:szCs w:val="24"/>
          <w:rtl w:val="0"/>
          <w:lang w:val="en-US"/>
        </w:rPr>
        <w:t>’</w:t>
      </w:r>
      <w:r>
        <w:rPr>
          <w:rFonts w:ascii="Times New Roman" w:hAnsi="Times New Roman"/>
          <w:sz w:val="24"/>
          <w:szCs w:val="24"/>
          <w:rtl w:val="0"/>
          <w:lang w:val="en-US"/>
        </w:rPr>
        <w:t>Toole</w:t>
      </w:r>
      <w:r>
        <w:rPr>
          <w:rFonts w:ascii="Times New Roman" w:hAnsi="Times New Roman" w:hint="default"/>
          <w:sz w:val="24"/>
          <w:szCs w:val="24"/>
          <w:rtl w:val="0"/>
          <w:lang w:val="en-US"/>
        </w:rPr>
        <w:t>’</w:t>
      </w:r>
      <w:r>
        <w:rPr>
          <w:rFonts w:ascii="Times New Roman" w:hAnsi="Times New Roman"/>
          <w:sz w:val="24"/>
          <w:szCs w:val="24"/>
          <w:rtl w:val="0"/>
          <w:lang w:val="en-US"/>
        </w:rPr>
        <w:t>s</w:t>
      </w:r>
      <w:r>
        <w:rPr>
          <w:rFonts w:ascii="Times New Roman" w:hAnsi="Times New Roman" w:hint="default"/>
          <w:sz w:val="24"/>
          <w:szCs w:val="24"/>
          <w:rtl w:val="0"/>
          <w:lang w:val="en-US"/>
        </w:rPr>
        <w:t> </w:t>
      </w:r>
      <w:r>
        <w:rPr>
          <w:rFonts w:ascii="Times New Roman" w:hAnsi="Times New Roman"/>
          <w:i w:val="1"/>
          <w:iCs w:val="1"/>
          <w:sz w:val="24"/>
          <w:szCs w:val="24"/>
          <w:rtl w:val="0"/>
          <w:lang w:val="en-US"/>
        </w:rPr>
        <w:t>History of Ireland in 100 Objects</w:t>
      </w:r>
      <w:r>
        <w:rPr>
          <w:rFonts w:ascii="Times New Roman" w:hAnsi="Times New Roman"/>
          <w:sz w:val="24"/>
          <w:szCs w:val="24"/>
          <w:rtl w:val="0"/>
          <w:lang w:val="en-US"/>
        </w:rPr>
        <w:t>, which covers 100 highly charged artifacts from the last 10,000 years, is currently the basis for Ireland</w:t>
      </w:r>
      <w:r>
        <w:rPr>
          <w:rFonts w:ascii="Times New Roman" w:hAnsi="Times New Roman" w:hint="default"/>
          <w:sz w:val="24"/>
          <w:szCs w:val="24"/>
          <w:rtl w:val="0"/>
          <w:lang w:val="en-US"/>
        </w:rPr>
        <w:t>’</w:t>
      </w:r>
      <w:r>
        <w:rPr>
          <w:rFonts w:ascii="Times New Roman" w:hAnsi="Times New Roman"/>
          <w:sz w:val="24"/>
          <w:szCs w:val="24"/>
          <w:rtl w:val="0"/>
          <w:lang w:val="en-US"/>
        </w:rPr>
        <w:t>s postage stamps</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 xml:space="preserve">His most recent book is </w:t>
      </w:r>
      <w:r>
        <w:rPr>
          <w:rFonts w:ascii="Times New Roman" w:hAnsi="Times New Roman"/>
          <w:i w:val="1"/>
          <w:iCs w:val="1"/>
          <w:sz w:val="24"/>
          <w:szCs w:val="24"/>
          <w:rtl w:val="0"/>
          <w:lang w:val="en-US"/>
        </w:rPr>
        <w:t>Judging Shaw: The Radicalism of GBS</w:t>
      </w:r>
      <w:r>
        <w:rPr>
          <w:rFonts w:ascii="Times New Roman" w:hAnsi="Times New Roman"/>
          <w:sz w:val="24"/>
          <w:szCs w:val="24"/>
          <w:rtl w:val="0"/>
          <w:lang w:val="en-US"/>
        </w:rPr>
        <w:t xml:space="preserve">, published by the Royal Irish Academy, and he has recently been appointed official biographer of Seamus Heaney. </w:t>
      </w:r>
      <w:r>
        <w:rPr>
          <w:rFonts w:ascii="Times New Roman" w:hAnsi="Times New Roman"/>
          <w:i w:val="1"/>
          <w:iCs w:val="1"/>
          <w:sz w:val="24"/>
          <w:szCs w:val="24"/>
          <w:rtl w:val="0"/>
          <w:lang w:val="en-US"/>
        </w:rPr>
        <w:t xml:space="preserve"> </w:t>
      </w:r>
    </w:p>
    <w:p>
      <w:pPr>
        <w:pStyle w:val="normal.0"/>
        <w:widowControl w:val="0"/>
        <w:spacing w:line="360" w:lineRule="auto"/>
        <w:rPr>
          <w:rFonts w:ascii="Times New Roman" w:cs="Times New Roman" w:hAnsi="Times New Roman" w:eastAsia="Times New Roman"/>
        </w:rPr>
      </w:pPr>
    </w:p>
    <w:p>
      <w:pPr>
        <w:pStyle w:val="normal.0"/>
        <w:widowControl w:val="0"/>
        <w:spacing w:line="360" w:lineRule="auto"/>
        <w:rPr>
          <w:rFonts w:ascii="Times New Roman" w:cs="Times New Roman" w:hAnsi="Times New Roman" w:eastAsia="Times New Roman"/>
        </w:rPr>
      </w:pPr>
      <w:r>
        <w:rPr>
          <w:rFonts w:ascii="Times New Roman" w:hAnsi="Times New Roman"/>
          <w:sz w:val="24"/>
          <w:szCs w:val="24"/>
          <w:rtl w:val="0"/>
          <w:lang w:val="en-US"/>
        </w:rPr>
        <w:t>Robert Fagles, for whom the annual Memorial Lecture is named, was a member of the Princeton faculty for 42 years in the Department of Comparative Literature and a renowned translator of Greek classics.</w:t>
      </w:r>
      <w:r>
        <w:rPr>
          <w:rFonts w:ascii="Times New Roman" w:hAnsi="Times New Roman" w:hint="default"/>
          <w:sz w:val="24"/>
          <w:szCs w:val="24"/>
          <w:rtl w:val="0"/>
          <w:lang w:val="en-US"/>
        </w:rPr>
        <w:t> </w:t>
      </w:r>
      <w:r>
        <w:rPr>
          <w:rFonts w:ascii="Times New Roman" w:hAnsi="Times New Roman"/>
          <w:sz w:val="24"/>
          <w:szCs w:val="24"/>
          <w:rtl w:val="0"/>
          <w:lang w:val="en-US"/>
        </w:rPr>
        <w:t>His critically acclaimed translations of Homer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hint="default"/>
          <w:sz w:val="24"/>
          <w:szCs w:val="24"/>
          <w:rtl w:val="0"/>
          <w:lang w:val="en-US"/>
        </w:rPr>
        <w:t>“</w:t>
      </w:r>
      <w:r>
        <w:rPr>
          <w:rFonts w:ascii="Times New Roman" w:hAnsi="Times New Roman"/>
          <w:sz w:val="24"/>
          <w:szCs w:val="24"/>
          <w:rtl w:val="0"/>
          <w:lang w:val="en-US"/>
        </w:rPr>
        <w:t>The Iliad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en-US"/>
        </w:rPr>
        <w:t>“</w:t>
      </w:r>
      <w:r>
        <w:rPr>
          <w:rFonts w:ascii="Times New Roman" w:hAnsi="Times New Roman"/>
          <w:sz w:val="24"/>
          <w:szCs w:val="24"/>
          <w:rtl w:val="0"/>
          <w:lang w:val="en-US"/>
        </w:rPr>
        <w:t>The Odyssey</w:t>
      </w:r>
      <w:r>
        <w:rPr>
          <w:rFonts w:ascii="Times New Roman" w:hAnsi="Times New Roman" w:hint="default"/>
          <w:sz w:val="24"/>
          <w:szCs w:val="24"/>
          <w:rtl w:val="0"/>
          <w:lang w:val="en-US"/>
        </w:rPr>
        <w:t xml:space="preserve">” </w:t>
      </w:r>
      <w:r>
        <w:rPr>
          <w:rFonts w:ascii="Times New Roman" w:hAnsi="Times New Roman"/>
          <w:sz w:val="24"/>
          <w:szCs w:val="24"/>
          <w:rtl w:val="0"/>
          <w:lang w:val="en-US"/>
        </w:rPr>
        <w:t>became bestsellers.</w:t>
      </w:r>
    </w:p>
    <w:p>
      <w:pPr>
        <w:pStyle w:val="normal.0"/>
        <w:widowControl w:val="0"/>
        <w:spacing w:line="360" w:lineRule="auto"/>
        <w:rPr>
          <w:rFonts w:ascii="Times New Roman" w:cs="Times New Roman" w:hAnsi="Times New Roman" w:eastAsia="Times New Roman"/>
        </w:rPr>
      </w:pPr>
    </w:p>
    <w:p>
      <w:pPr>
        <w:pStyle w:val="normal.0"/>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Fund for Irish Studies, chaired by Princeton professor Clair Wills, affords all Princeton students, and the community at large, a wider and deeper sense of the languages, literatures, drama, visual arts, history, politics, and economics not only of Ireland but of </w:t>
      </w:r>
      <w:r>
        <w:rPr>
          <w:rFonts w:ascii="Times New Roman" w:hAnsi="Times New Roman" w:hint="default"/>
          <w:sz w:val="24"/>
          <w:szCs w:val="24"/>
          <w:rtl w:val="0"/>
          <w:lang w:val="en-US"/>
        </w:rPr>
        <w:t>“</w:t>
      </w:r>
      <w:r>
        <w:rPr>
          <w:rFonts w:ascii="Times New Roman" w:hAnsi="Times New Roman"/>
          <w:sz w:val="24"/>
          <w:szCs w:val="24"/>
          <w:rtl w:val="0"/>
          <w:lang w:val="en-US"/>
        </w:rPr>
        <w:t>Ireland in the world.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series is co-produced by the Lewis Center for the Arts. The spring 2018 edition of the series is organized by </w:t>
      </w:r>
      <w:r>
        <w:rPr>
          <w:rFonts w:ascii="Times New Roman" w:hAnsi="Times New Roman"/>
          <w:sz w:val="24"/>
          <w:szCs w:val="24"/>
          <w:rtl w:val="0"/>
          <w:lang w:val="en-US"/>
        </w:rPr>
        <w:t>O</w:t>
      </w:r>
      <w:r>
        <w:rPr>
          <w:rFonts w:ascii="Times New Roman" w:hAnsi="Times New Roman" w:hint="default"/>
          <w:sz w:val="24"/>
          <w:szCs w:val="24"/>
          <w:rtl w:val="0"/>
          <w:lang w:val="en-US"/>
        </w:rPr>
        <w:t>’</w:t>
      </w:r>
      <w:r>
        <w:rPr>
          <w:rFonts w:ascii="Times New Roman" w:hAnsi="Times New Roman"/>
          <w:sz w:val="24"/>
          <w:szCs w:val="24"/>
          <w:rtl w:val="0"/>
          <w:lang w:val="en-US"/>
        </w:rPr>
        <w:t>Toole as acting chair of the Fund for Irish Studies.</w:t>
      </w:r>
    </w:p>
    <w:p>
      <w:pPr>
        <w:pStyle w:val="normal.0"/>
        <w:widowControl w:val="0"/>
        <w:spacing w:line="360" w:lineRule="auto"/>
        <w:rPr>
          <w:rFonts w:ascii="Times New Roman" w:cs="Times New Roman" w:hAnsi="Times New Roman" w:eastAsia="Times New Roman"/>
          <w:sz w:val="24"/>
          <w:szCs w:val="24"/>
        </w:rPr>
      </w:pPr>
    </w:p>
    <w:p>
      <w:pPr>
        <w:pStyle w:val="normal.0"/>
        <w:widowControl w:val="0"/>
        <w:spacing w:line="360" w:lineRule="auto"/>
        <w:rPr>
          <w:rStyle w:val="None"/>
          <w:rFonts w:ascii="Times New Roman" w:cs="Times New Roman" w:hAnsi="Times New Roman" w:eastAsia="Times New Roman"/>
          <w:sz w:val="24"/>
          <w:szCs w:val="24"/>
        </w:rPr>
      </w:pPr>
      <w:r>
        <w:rPr>
          <w:rFonts w:ascii="Times New Roman" w:hAnsi="Times New Roman"/>
          <w:sz w:val="24"/>
          <w:szCs w:val="24"/>
          <w:rtl w:val="0"/>
          <w:lang w:val="en-US"/>
        </w:rPr>
        <w:t xml:space="preserve">Information about the Fund for Irish Studies series events can be found at </w:t>
      </w:r>
      <w:r>
        <w:rPr>
          <w:rStyle w:val="Hyperlink.0"/>
        </w:rPr>
        <w:fldChar w:fldCharType="begin" w:fldLock="0"/>
      </w:r>
      <w:r>
        <w:rPr>
          <w:rStyle w:val="Hyperlink.0"/>
        </w:rPr>
        <w:instrText xml:space="preserve"> HYPERLINK "http://fis.princeton.edu/"</w:instrText>
      </w:r>
      <w:r>
        <w:rPr>
          <w:rStyle w:val="Hyperlink.0"/>
        </w:rPr>
        <w:fldChar w:fldCharType="separate" w:fldLock="0"/>
      </w:r>
      <w:r>
        <w:rPr>
          <w:rStyle w:val="Hyperlink.0"/>
          <w:rtl w:val="0"/>
          <w:lang w:val="en-US"/>
        </w:rPr>
        <w:t>fis.princeton.edu</w:t>
      </w:r>
      <w:r>
        <w:rPr/>
        <w:fldChar w:fldCharType="end" w:fldLock="0"/>
      </w:r>
      <w:r>
        <w:rPr>
          <w:rStyle w:val="None"/>
          <w:rFonts w:ascii="Times New Roman" w:hAnsi="Times New Roman"/>
          <w:sz w:val="24"/>
          <w:szCs w:val="24"/>
          <w:rtl w:val="0"/>
          <w:lang w:val="en-US"/>
        </w:rPr>
        <w:t>. Other events scheduled in the current series include:</w:t>
      </w:r>
      <w:r>
        <w:rPr>
          <w:rStyle w:val="None"/>
          <w:rFonts w:ascii="Times New Roman" w:hAnsi="Times New Roman" w:hint="default"/>
          <w:sz w:val="24"/>
          <w:szCs w:val="24"/>
          <w:rtl w:val="0"/>
          <w:lang w:val="en-US"/>
        </w:rPr>
        <w:t> </w:t>
      </w:r>
    </w:p>
    <w:p>
      <w:pPr>
        <w:pStyle w:val="normal.0"/>
        <w:widowControl w:val="0"/>
        <w:numPr>
          <w:ilvl w:val="0"/>
          <w:numId w:val="2"/>
        </w:numPr>
        <w:bidi w:val="0"/>
        <w:spacing w:line="360" w:lineRule="auto"/>
        <w:ind w:right="0"/>
        <w:jc w:val="left"/>
        <w:rPr>
          <w:rFonts w:ascii="Times New Roman" w:cs="Times New Roman" w:hAnsi="Times New Roman" w:eastAsia="Times New Roman"/>
          <w:sz w:val="24"/>
          <w:szCs w:val="24"/>
          <w:rtl w:val="0"/>
          <w:lang w:val="en-US"/>
        </w:rPr>
      </w:pPr>
      <w:r>
        <w:rPr>
          <w:rFonts w:ascii="Times New Roman" w:hAnsi="Times New Roman"/>
          <w:sz w:val="24"/>
          <w:szCs w:val="24"/>
          <w:rtl w:val="0"/>
          <w:lang w:val="en-US"/>
        </w:rPr>
        <w:t xml:space="preserve">Award-winning writer Sally Rooney reads from her debut novel </w:t>
      </w:r>
      <w:r>
        <w:rPr>
          <w:rStyle w:val="None"/>
          <w:rFonts w:ascii="Times New Roman" w:hAnsi="Times New Roman"/>
          <w:i w:val="1"/>
          <w:iCs w:val="1"/>
          <w:sz w:val="24"/>
          <w:szCs w:val="24"/>
          <w:rtl w:val="0"/>
          <w:lang w:val="en-US"/>
        </w:rPr>
        <w:t xml:space="preserve">Conversations with Friends </w:t>
      </w:r>
      <w:r>
        <w:rPr>
          <w:rFonts w:ascii="Times New Roman" w:hAnsi="Times New Roman"/>
          <w:sz w:val="24"/>
          <w:szCs w:val="24"/>
          <w:rtl w:val="0"/>
          <w:lang w:val="en-US"/>
        </w:rPr>
        <w:t>on March 9</w:t>
      </w:r>
    </w:p>
    <w:p>
      <w:pPr>
        <w:pStyle w:val="normal.0"/>
        <w:widowControl w:val="0"/>
        <w:numPr>
          <w:ilvl w:val="0"/>
          <w:numId w:val="2"/>
        </w:numPr>
        <w:bidi w:val="0"/>
        <w:spacing w:line="360" w:lineRule="auto"/>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shd w:val="clear" w:color="auto" w:fill="ffffff"/>
          <w:rtl w:val="0"/>
          <w:lang w:val="en-US"/>
        </w:rPr>
        <w:t xml:space="preserve">Acclaimed filmmaker Pat Collins screens and discusses his documentary </w:t>
      </w:r>
      <w:r>
        <w:rPr>
          <w:rStyle w:val="None"/>
          <w:rFonts w:ascii="Times New Roman" w:hAnsi="Times New Roman"/>
          <w:i w:val="1"/>
          <w:iCs w:val="1"/>
          <w:sz w:val="24"/>
          <w:szCs w:val="24"/>
          <w:shd w:val="clear" w:color="auto" w:fill="ffffff"/>
          <w:rtl w:val="0"/>
          <w:lang w:val="en-US"/>
        </w:rPr>
        <w:t xml:space="preserve">Song of Granite </w:t>
      </w:r>
      <w:r>
        <w:rPr>
          <w:rFonts w:ascii="Times New Roman" w:hAnsi="Times New Roman"/>
          <w:sz w:val="24"/>
          <w:szCs w:val="24"/>
          <w:rtl w:val="0"/>
          <w:lang w:val="en-US"/>
        </w:rPr>
        <w:t>on April 6</w:t>
      </w:r>
    </w:p>
    <w:p>
      <w:pPr>
        <w:pStyle w:val="normal.0"/>
        <w:widowControl w:val="0"/>
        <w:numPr>
          <w:ilvl w:val="0"/>
          <w:numId w:val="2"/>
        </w:numPr>
        <w:bidi w:val="0"/>
        <w:spacing w:line="360" w:lineRule="auto"/>
        <w:ind w:right="0"/>
        <w:jc w:val="left"/>
        <w:rPr>
          <w:rFonts w:ascii="Times New Roman" w:cs="Times New Roman" w:hAnsi="Times New Roman" w:eastAsia="Times New Roman"/>
          <w:sz w:val="24"/>
          <w:szCs w:val="24"/>
          <w:rtl w:val="0"/>
          <w:lang w:val="en-US"/>
        </w:rPr>
      </w:pPr>
      <w:r>
        <w:rPr>
          <w:rStyle w:val="None"/>
          <w:rFonts w:ascii="Times New Roman" w:hAnsi="Times New Roman"/>
          <w:sz w:val="24"/>
          <w:szCs w:val="24"/>
          <w:shd w:val="clear" w:color="auto" w:fill="ffffff"/>
          <w:rtl w:val="0"/>
          <w:lang w:val="en-US"/>
        </w:rPr>
        <w:t xml:space="preserve">Alvin Jackson, the Sir Richard Lodge Professor of History at the University of Edinburgh, presents the lecture </w:t>
      </w:r>
      <w:r>
        <w:rPr>
          <w:rStyle w:val="None"/>
          <w:rFonts w:ascii="Times New Roman" w:hAnsi="Times New Roman" w:hint="default"/>
          <w:sz w:val="24"/>
          <w:szCs w:val="24"/>
          <w:shd w:val="clear" w:color="auto" w:fill="ffffff"/>
          <w:rtl w:val="0"/>
          <w:lang w:val="en-US"/>
        </w:rPr>
        <w:t>“</w:t>
      </w:r>
      <w:r>
        <w:rPr>
          <w:rStyle w:val="None"/>
          <w:rFonts w:ascii="Times New Roman" w:hAnsi="Times New Roman"/>
          <w:sz w:val="24"/>
          <w:szCs w:val="24"/>
          <w:shd w:val="clear" w:color="auto" w:fill="ffffff"/>
          <w:rtl w:val="0"/>
          <w:lang w:val="en-US"/>
        </w:rPr>
        <w:t>John Redmond and Edward Carson:  bloodshed, borders and the union state</w:t>
      </w:r>
      <w:r>
        <w:rPr>
          <w:rStyle w:val="None"/>
          <w:rFonts w:ascii="Times New Roman" w:hAnsi="Times New Roman" w:hint="default"/>
          <w:sz w:val="24"/>
          <w:szCs w:val="24"/>
          <w:shd w:val="clear" w:color="auto" w:fill="ffffff"/>
          <w:rtl w:val="0"/>
          <w:lang w:val="en-US"/>
        </w:rPr>
        <w:t xml:space="preserve">” </w:t>
      </w:r>
      <w:r>
        <w:rPr>
          <w:rFonts w:ascii="Times New Roman" w:hAnsi="Times New Roman"/>
          <w:sz w:val="24"/>
          <w:szCs w:val="24"/>
          <w:rtl w:val="0"/>
          <w:lang w:val="en-US"/>
        </w:rPr>
        <w:t>on April 27</w:t>
      </w:r>
    </w:p>
    <w:p>
      <w:pPr>
        <w:pStyle w:val="normal.0"/>
        <w:widowControl w:val="0"/>
        <w:spacing w:line="360" w:lineRule="auto"/>
        <w:rPr>
          <w:rStyle w:val="None"/>
          <w:rFonts w:ascii="Times New Roman" w:cs="Times New Roman" w:hAnsi="Times New Roman" w:eastAsia="Times New Roman"/>
          <w:sz w:val="24"/>
          <w:szCs w:val="24"/>
        </w:rPr>
      </w:pPr>
    </w:p>
    <w:p>
      <w:pPr>
        <w:pStyle w:val="normal.0"/>
        <w:widowControl w:val="0"/>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The Fund for Irish Studies is generously sponsored by the Durkin Family Trust and the James J. Kerrigan, Jr.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 xml:space="preserve">45 and Margaret M. Kerrigan Fund for Irish Studies. </w:t>
      </w:r>
    </w:p>
    <w:p>
      <w:pPr>
        <w:pStyle w:val="normal.0"/>
        <w:widowControl w:val="0"/>
        <w:spacing w:line="360" w:lineRule="auto"/>
        <w:rPr>
          <w:rStyle w:val="None"/>
          <w:rFonts w:ascii="Times New Roman" w:cs="Times New Roman" w:hAnsi="Times New Roman" w:eastAsia="Times New Roman"/>
          <w:sz w:val="24"/>
          <w:szCs w:val="24"/>
        </w:rPr>
      </w:pPr>
      <w:r>
        <w:rPr>
          <w:rStyle w:val="None"/>
          <w:rFonts w:ascii="Times New Roman" w:hAnsi="Times New Roman" w:hint="default"/>
          <w:sz w:val="24"/>
          <w:szCs w:val="24"/>
          <w:rtl w:val="0"/>
          <w:lang w:val="en-US"/>
        </w:rPr>
        <w:t> </w:t>
      </w:r>
    </w:p>
    <w:p>
      <w:pPr>
        <w:pStyle w:val="normal.0"/>
        <w:spacing w:line="36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To learn more about the more than 100 public performances, exhibitions, readings, screenings, concerts, lectures and special events, most of them free, presented each year by the Lewis Center for the Arts, visit </w:t>
      </w:r>
      <w:r>
        <w:rPr>
          <w:rStyle w:val="Hyperlink.1"/>
        </w:rPr>
        <w:fldChar w:fldCharType="begin" w:fldLock="0"/>
      </w:r>
      <w:r>
        <w:rPr>
          <w:rStyle w:val="Hyperlink.1"/>
        </w:rPr>
        <w:instrText xml:space="preserve"> HYPERLINK "http://www.princeton.edu/arts"</w:instrText>
      </w:r>
      <w:r>
        <w:rPr>
          <w:rStyle w:val="Hyperlink.1"/>
        </w:rPr>
        <w:fldChar w:fldCharType="separate" w:fldLock="0"/>
      </w:r>
      <w:r>
        <w:rPr>
          <w:rStyle w:val="Hyperlink.1"/>
          <w:rtl w:val="0"/>
          <w:lang w:val="en-US"/>
        </w:rPr>
        <w:t>arts.princeton.edu</w:t>
      </w:r>
      <w:r>
        <w:rPr/>
        <w:fldChar w:fldCharType="end" w:fldLock="0"/>
      </w:r>
      <w:r>
        <w:rPr>
          <w:rStyle w:val="None"/>
          <w:rFonts w:ascii="Times New Roman" w:hAnsi="Times New Roman"/>
          <w:sz w:val="24"/>
          <w:szCs w:val="24"/>
          <w:rtl w:val="0"/>
          <w:lang w:val="en-US"/>
        </w:rPr>
        <w:t>.</w:t>
      </w:r>
    </w:p>
    <w:p>
      <w:pPr>
        <w:pStyle w:val="Standard"/>
        <w:spacing w:line="360" w:lineRule="auto"/>
        <w:jc w:val="center"/>
        <w:rPr>
          <w:rStyle w:val="None"/>
          <w:color w:val="000000"/>
          <w:sz w:val="24"/>
          <w:szCs w:val="24"/>
          <w:u w:color="000000"/>
        </w:rPr>
      </w:pPr>
    </w:p>
    <w:p>
      <w:pPr>
        <w:pStyle w:val="Standard"/>
        <w:spacing w:line="360" w:lineRule="auto"/>
        <w:jc w:val="center"/>
        <w:rPr>
          <w:rStyle w:val="None"/>
          <w:color w:val="000000"/>
          <w:sz w:val="24"/>
          <w:szCs w:val="24"/>
          <w:u w:color="000000"/>
        </w:rPr>
      </w:pPr>
      <w:r>
        <w:rPr>
          <w:rStyle w:val="None"/>
          <w:color w:val="000000"/>
          <w:sz w:val="24"/>
          <w:szCs w:val="24"/>
          <w:u w:color="000000"/>
          <w:rtl w:val="0"/>
          <w:lang w:val="en-US"/>
        </w:rPr>
        <w:t>###</w:t>
      </w:r>
    </w:p>
    <w:p>
      <w:pPr>
        <w:pStyle w:val="Standard"/>
        <w:spacing w:line="360" w:lineRule="auto"/>
      </w:pPr>
      <w:r>
        <w:rPr>
          <w:rStyle w:val="None"/>
          <w:color w:val="e36c0a"/>
          <w:sz w:val="24"/>
          <w:szCs w:val="24"/>
          <w:u w:color="e36c0a"/>
          <w:rtl w:val="0"/>
          <w:lang w:val="en-US"/>
        </w:rPr>
        <w:t xml:space="preserve"> </w:t>
      </w:r>
      <w:r>
        <w:rPr>
          <w:rStyle w:val="None"/>
          <w:sz w:val="24"/>
          <w:szCs w:val="24"/>
        </w:rPr>
      </w:r>
    </w:p>
    <w:sectPr>
      <w:headerReference w:type="default" r:id="rId6"/>
      <w:footerReference w:type="default" r:id="rId7"/>
      <w:pgSz w:w="12240" w:h="15840" w:orient="portrait"/>
      <w:pgMar w:top="1152" w:right="1440" w:bottom="129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4"/>
      <w:szCs w:val="24"/>
      <w:u w:val="single"/>
    </w:rPr>
  </w:style>
  <w:style w:type="numbering" w:styleId="Imported Style 1">
    <w:name w:val="Imported Style 1"/>
    <w:pPr>
      <w:numPr>
        <w:numId w:val="1"/>
      </w:numPr>
    </w:pPr>
  </w:style>
  <w:style w:type="character" w:styleId="Hyperlink.1">
    <w:name w:val="Hyperlink.1"/>
    <w:basedOn w:val="None"/>
    <w:next w:val="Hyperlink.1"/>
    <w:rPr>
      <w:rFonts w:ascii="Times New Roman" w:cs="Times New Roman" w:hAnsi="Times New Roman" w:eastAsia="Times New Roman"/>
      <w:color w:val="0000ff"/>
      <w:sz w:val="24"/>
      <w:szCs w:val="24"/>
      <w:u w:val="single" w:color="0000ff"/>
    </w:rPr>
  </w:style>
  <w:style w:type="paragraph" w:styleId="Standard">
    <w:name w:val="Standard"/>
    <w:next w:val="Stand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3"/>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