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rFonts w:ascii="Times New Roman" w:hAnsi="Times New Roman"/>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February 2</w:t>
      </w:r>
      <w:r>
        <w:rPr>
          <w:rFonts w:ascii="Times New Roman" w:hAnsi="Times New Roman"/>
          <w:sz w:val="24"/>
          <w:szCs w:val="24"/>
          <w:rtl w:val="0"/>
          <w:lang w:val="en-US"/>
        </w:rPr>
        <w:t>2</w:t>
      </w:r>
      <w:r>
        <w:rPr>
          <w:rFonts w:ascii="Times New Roman" w:hAnsi="Times New Roman"/>
          <w:sz w:val="24"/>
          <w:szCs w:val="24"/>
          <w:rtl w:val="0"/>
        </w:rPr>
        <w:t>, 2019</w:t>
      </w:r>
    </w:p>
    <w:p>
      <w:pPr>
        <w:pStyle w:val="Body"/>
        <w:spacing w:after="0" w:line="240" w:lineRule="auto"/>
        <w:jc w:val="center"/>
        <w:rPr>
          <w:rFonts w:ascii="Times New Roman" w:cs="Times New Roman" w:hAnsi="Times New Roman" w:eastAsia="Times New Roman"/>
          <w:b w:val="1"/>
          <w:bCs w:val="1"/>
          <w:sz w:val="24"/>
          <w:szCs w:val="24"/>
        </w:rPr>
      </w:pPr>
    </w:p>
    <w:p>
      <w:pPr>
        <w:pStyle w:val="Body"/>
        <w:spacing w:after="0" w:line="24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Lewis Center for the Arts</w:t>
      </w:r>
      <w:r>
        <w:rPr>
          <w:rFonts w:ascii="Times New Roman" w:hAnsi="Times New Roman" w:hint="default"/>
          <w:b w:val="1"/>
          <w:bCs w:val="1"/>
          <w:sz w:val="24"/>
          <w:szCs w:val="24"/>
          <w:rtl w:val="0"/>
          <w:lang w:val="en-US"/>
        </w:rPr>
        <w:t xml:space="preserve">’ </w:t>
      </w:r>
      <w:r>
        <w:rPr>
          <w:rFonts w:ascii="Times New Roman" w:hAnsi="Times New Roman"/>
          <w:b w:val="1"/>
          <w:bCs w:val="1"/>
          <w:sz w:val="24"/>
          <w:szCs w:val="24"/>
          <w:rtl w:val="0"/>
          <w:lang w:val="en-US"/>
        </w:rPr>
        <w:t>Program in Creative Writing presents</w:t>
      </w:r>
    </w:p>
    <w:p>
      <w:pPr>
        <w:pStyle w:val="Body"/>
        <w:spacing w:after="0"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A Reading by poet Frank Bidart and novelist Yuri Herrera</w:t>
      </w:r>
    </w:p>
    <w:p>
      <w:pPr>
        <w:pStyle w:val="Body"/>
        <w:spacing w:after="0"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Next in Althea Ward Clark W</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21 Reading Series at Princeton University</w:t>
      </w:r>
    </w:p>
    <w:p>
      <w:pPr>
        <w:pStyle w:val="Body"/>
        <w:spacing w:line="24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inline distT="0" distB="0" distL="0" distR="0">
            <wp:extent cx="1169526" cy="77893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169526" cy="778934"/>
                    </a:xfrm>
                    <a:prstGeom prst="rect">
                      <a:avLst/>
                    </a:prstGeom>
                    <a:ln w="12700" cap="flat">
                      <a:noFill/>
                      <a:miter lim="400000"/>
                    </a:ln>
                    <a:effectLst/>
                  </pic:spPr>
                </pic:pic>
              </a:graphicData>
            </a:graphic>
          </wp:inline>
        </w:drawing>
      </w:r>
      <w:r>
        <w:rPr>
          <w:rFonts w:ascii="Times New Roman" w:hAnsi="Times New Roman"/>
          <w:sz w:val="24"/>
          <w:szCs w:val="24"/>
          <w:rtl w:val="0"/>
        </w:rPr>
        <w:t xml:space="preserve">  </w:t>
      </w:r>
      <w:r>
        <w:rPr>
          <w:rFonts w:ascii="Times New Roman" w:cs="Times New Roman" w:hAnsi="Times New Roman" w:eastAsia="Times New Roman"/>
          <w:sz w:val="24"/>
          <w:szCs w:val="24"/>
        </w:rPr>
        <w:drawing>
          <wp:inline distT="0" distB="0" distL="0" distR="0">
            <wp:extent cx="933451" cy="12446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933451" cy="1244600"/>
                    </a:xfrm>
                    <a:prstGeom prst="rect">
                      <a:avLst/>
                    </a:prstGeom>
                    <a:ln w="12700" cap="flat">
                      <a:noFill/>
                      <a:miter lim="400000"/>
                    </a:ln>
                    <a:effectLst/>
                  </pic:spPr>
                </pic:pic>
              </a:graphicData>
            </a:graphic>
          </wp:inline>
        </w:drawing>
      </w:r>
    </w:p>
    <w:p>
      <w:pPr>
        <w:pStyle w:val="Body"/>
        <w:spacing w:after="0" w:line="240" w:lineRule="auto"/>
        <w:rPr>
          <w:rFonts w:ascii="Times New Roman" w:cs="Times New Roman" w:hAnsi="Times New Roman" w:eastAsia="Times New Roman"/>
          <w:sz w:val="24"/>
          <w:szCs w:val="24"/>
        </w:rPr>
      </w:pPr>
      <w:r>
        <w:rPr>
          <w:rFonts w:ascii="Times New Roman" w:hAnsi="Times New Roman"/>
          <w:color w:val="c45911"/>
          <w:sz w:val="24"/>
          <w:szCs w:val="24"/>
          <w:u w:color="c45911"/>
          <w:rtl w:val="0"/>
          <w:lang w:val="en-US"/>
        </w:rPr>
        <w:t xml:space="preserve">Photo caption/credit 1: </w:t>
      </w:r>
      <w:r>
        <w:rPr>
          <w:rFonts w:ascii="Times New Roman" w:hAnsi="Times New Roman"/>
          <w:sz w:val="24"/>
          <w:szCs w:val="24"/>
          <w:rtl w:val="0"/>
          <w:lang w:val="en-US"/>
        </w:rPr>
        <w:t>Poet Frank Bidart, photo by James Franco</w:t>
      </w:r>
    </w:p>
    <w:p>
      <w:pPr>
        <w:pStyle w:val="Body"/>
        <w:spacing w:after="0" w:line="240" w:lineRule="auto"/>
        <w:rPr>
          <w:rFonts w:ascii="Times New Roman" w:cs="Times New Roman" w:hAnsi="Times New Roman" w:eastAsia="Times New Roman"/>
          <w:sz w:val="24"/>
          <w:szCs w:val="24"/>
        </w:rPr>
      </w:pPr>
      <w:r>
        <w:rPr>
          <w:rFonts w:ascii="Times New Roman" w:hAnsi="Times New Roman"/>
          <w:color w:val="c45911"/>
          <w:sz w:val="24"/>
          <w:szCs w:val="24"/>
          <w:u w:color="c45911"/>
          <w:rtl w:val="0"/>
          <w:lang w:val="en-US"/>
        </w:rPr>
        <w:t xml:space="preserve">Photo caption/credit 2: </w:t>
      </w:r>
      <w:r>
        <w:rPr>
          <w:rFonts w:ascii="Times New Roman" w:hAnsi="Times New Roman"/>
          <w:sz w:val="24"/>
          <w:szCs w:val="24"/>
          <w:rtl w:val="0"/>
          <w:lang w:val="en-US"/>
        </w:rPr>
        <w:t>Novelist Yuri Herrera, photo by Victoria Bush</w:t>
      </w:r>
    </w:p>
    <w:p>
      <w:pPr>
        <w:pStyle w:val="Body"/>
        <w:spacing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 xml:space="preserve">Who/What: </w:t>
      </w:r>
      <w:r>
        <w:rPr>
          <w:rFonts w:ascii="Times New Roman" w:hAnsi="Times New Roman"/>
          <w:sz w:val="24"/>
          <w:szCs w:val="24"/>
          <w:rtl w:val="0"/>
          <w:lang w:val="en-US"/>
        </w:rPr>
        <w:t>Reading by award-winning writers Frank Bidart and Yuri Herrera, next in the 2018-19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presented by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at Princeton University</w:t>
      </w:r>
    </w:p>
    <w:p>
      <w:pPr>
        <w:pStyle w:val="Body"/>
        <w:spacing w:after="0"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When:</w:t>
      </w:r>
      <w:r>
        <w:rPr>
          <w:rFonts w:ascii="Times New Roman" w:hAnsi="Times New Roman"/>
          <w:sz w:val="24"/>
          <w:szCs w:val="24"/>
          <w:rtl w:val="0"/>
          <w:lang w:val="en-US"/>
        </w:rPr>
        <w:t xml:space="preserve"> Wednesday, March 6, at 7:30 p.m.</w:t>
      </w:r>
    </w:p>
    <w:p>
      <w:pPr>
        <w:pStyle w:val="Body"/>
        <w:spacing w:after="0" w:line="240" w:lineRule="auto"/>
        <w:rPr>
          <w:rFonts w:ascii="Times New Roman" w:cs="Times New Roman" w:hAnsi="Times New Roman" w:eastAsia="Times New Roman"/>
          <w:sz w:val="24"/>
          <w:szCs w:val="24"/>
        </w:rPr>
      </w:pPr>
      <w:r>
        <w:rPr>
          <w:rFonts w:ascii="Times New Roman" w:hAnsi="Times New Roman"/>
          <w:color w:val="d75900"/>
          <w:sz w:val="24"/>
          <w:szCs w:val="24"/>
          <w:u w:color="d75900"/>
          <w:rtl w:val="0"/>
          <w:lang w:val="en-US"/>
        </w:rPr>
        <w:t>Where:</w:t>
      </w:r>
      <w:r>
        <w:rPr>
          <w:rFonts w:ascii="Times New Roman" w:hAnsi="Times New Roman"/>
          <w:sz w:val="24"/>
          <w:szCs w:val="24"/>
          <w:rtl w:val="0"/>
          <w:lang w:val="en-US"/>
        </w:rPr>
        <w:t xml:space="preserve"> Donald G. Drapkin Studio at Lewis Arts complex on the Princeton University campus</w:t>
      </w:r>
    </w:p>
    <w:p>
      <w:pPr>
        <w:pStyle w:val="Body"/>
        <w:spacing w:after="0" w:line="240" w:lineRule="auto"/>
        <w:rPr>
          <w:rFonts w:ascii="Times New Roman" w:cs="Times New Roman" w:hAnsi="Times New Roman" w:eastAsia="Times New Roman"/>
          <w:color w:val="d75900"/>
          <w:sz w:val="24"/>
          <w:szCs w:val="24"/>
          <w:u w:color="d75900"/>
        </w:rPr>
      </w:pPr>
      <w:r>
        <w:rPr>
          <w:rFonts w:ascii="Times New Roman" w:hAnsi="Times New Roman"/>
          <w:color w:val="d75900"/>
          <w:sz w:val="24"/>
          <w:szCs w:val="24"/>
          <w:u w:color="d75900"/>
          <w:rtl w:val="0"/>
          <w:lang w:val="en-US"/>
        </w:rPr>
        <w:t>Free and open to the public</w:t>
      </w:r>
    </w:p>
    <w:p>
      <w:pPr>
        <w:pStyle w:val="Body"/>
        <w:spacing w:after="0" w:line="240" w:lineRule="auto"/>
        <w:rPr>
          <w:rFonts w:ascii="Times New Roman" w:cs="Times New Roman" w:hAnsi="Times New Roman" w:eastAsia="Times New Roman"/>
          <w:sz w:val="24"/>
          <w:szCs w:val="24"/>
        </w:rPr>
      </w:pPr>
    </w:p>
    <w:p>
      <w:pPr>
        <w:pStyle w:val="Body"/>
        <w:spacing w:after="0" w:line="24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On Wednesday, March 6, award-winning writers Frank Bidart</w:t>
      </w:r>
      <w:r>
        <w:rPr>
          <w:rFonts w:ascii="Times New Roman" w:hAnsi="Times New Roman" w:hint="default"/>
          <w:i w:val="1"/>
          <w:iCs w:val="1"/>
          <w:sz w:val="24"/>
          <w:szCs w:val="24"/>
          <w:rtl w:val="0"/>
          <w:lang w:val="en-US"/>
        </w:rPr>
        <w:t> </w:t>
      </w:r>
      <w:r>
        <w:rPr>
          <w:rFonts w:ascii="Times New Roman" w:hAnsi="Times New Roman"/>
          <w:sz w:val="24"/>
          <w:szCs w:val="24"/>
          <w:rtl w:val="0"/>
          <w:lang w:val="en-US"/>
        </w:rPr>
        <w:t>and Yuri Herrera will read from their work as part of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of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The reading, beginning at 7:30 p.m. in the Donald G. Drapkin Studio at the Lewis Arts complex on the Princeton University campus, is free and open to the public. In response to audience feedback, all readings for this year</w:t>
      </w:r>
      <w:r>
        <w:rPr>
          <w:rFonts w:ascii="Times New Roman" w:hAnsi="Times New Roman" w:hint="default"/>
          <w:sz w:val="24"/>
          <w:szCs w:val="24"/>
          <w:rtl w:val="0"/>
          <w:lang w:val="en-US"/>
        </w:rPr>
        <w:t>’</w:t>
      </w:r>
      <w:r>
        <w:rPr>
          <w:rFonts w:ascii="Times New Roman" w:hAnsi="Times New Roman"/>
          <w:sz w:val="24"/>
          <w:szCs w:val="24"/>
          <w:rtl w:val="0"/>
          <w:lang w:val="en-US"/>
        </w:rPr>
        <w:t>s series have moved from 4:30 p.m. to a 7:30 p.m. evening time slot.</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shd w:val="clear" w:color="auto" w:fill="ffffff"/>
        </w:rPr>
      </w:pPr>
      <w:r>
        <w:rPr>
          <w:rFonts w:ascii="Times New Roman" w:hAnsi="Times New Roman"/>
          <w:b w:val="1"/>
          <w:bCs w:val="1"/>
          <w:sz w:val="24"/>
          <w:szCs w:val="24"/>
          <w:shd w:val="clear" w:color="auto" w:fill="ffffff"/>
          <w:rtl w:val="0"/>
          <w:lang w:val="de-DE"/>
        </w:rPr>
        <w:t>Frank Bidart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first books, </w:t>
      </w:r>
      <w:r>
        <w:rPr>
          <w:rFonts w:ascii="Times New Roman" w:hAnsi="Times New Roman"/>
          <w:i w:val="1"/>
          <w:iCs w:val="1"/>
          <w:sz w:val="24"/>
          <w:szCs w:val="24"/>
          <w:shd w:val="clear" w:color="auto" w:fill="ffffff"/>
          <w:rtl w:val="0"/>
          <w:lang w:val="de-DE"/>
        </w:rPr>
        <w:t>Golden State</w:t>
      </w:r>
      <w:r>
        <w:rPr>
          <w:rFonts w:ascii="Times New Roman" w:hAnsi="Times New Roman"/>
          <w:sz w:val="24"/>
          <w:szCs w:val="24"/>
          <w:shd w:val="clear" w:color="auto" w:fill="ffffff"/>
          <w:rtl w:val="0"/>
          <w:lang w:val="en-US"/>
        </w:rPr>
        <w:t xml:space="preserve"> and </w:t>
      </w:r>
      <w:r>
        <w:rPr>
          <w:rFonts w:ascii="Times New Roman" w:hAnsi="Times New Roman"/>
          <w:i w:val="1"/>
          <w:iCs w:val="1"/>
          <w:sz w:val="24"/>
          <w:szCs w:val="24"/>
          <w:shd w:val="clear" w:color="auto" w:fill="ffffff"/>
          <w:rtl w:val="0"/>
          <w:lang w:val="en-US"/>
        </w:rPr>
        <w:t>The Book of the Body</w:t>
      </w:r>
      <w:r>
        <w:rPr>
          <w:rFonts w:ascii="Times New Roman" w:hAnsi="Times New Roman"/>
          <w:sz w:val="24"/>
          <w:szCs w:val="24"/>
          <w:shd w:val="clear" w:color="auto" w:fill="ffffff"/>
          <w:rtl w:val="0"/>
          <w:lang w:val="en-US"/>
        </w:rPr>
        <w:t xml:space="preserve">, both published in the 1970s, gained critical attention and praise, but his reputation as a poet of uncompromising originality was made with </w:t>
      </w:r>
      <w:r>
        <w:rPr>
          <w:rFonts w:ascii="Times New Roman" w:hAnsi="Times New Roman"/>
          <w:i w:val="1"/>
          <w:iCs w:val="1"/>
          <w:sz w:val="24"/>
          <w:szCs w:val="24"/>
          <w:shd w:val="clear" w:color="auto" w:fill="ffffff"/>
          <w:rtl w:val="0"/>
          <w:lang w:val="en-US"/>
        </w:rPr>
        <w:t>The Sacrifice</w:t>
      </w:r>
      <w:r>
        <w:rPr>
          <w:rFonts w:ascii="Times New Roman" w:hAnsi="Times New Roman"/>
          <w:sz w:val="24"/>
          <w:szCs w:val="24"/>
          <w:shd w:val="clear" w:color="auto" w:fill="ffffff"/>
          <w:rtl w:val="0"/>
          <w:lang w:val="en-US"/>
        </w:rPr>
        <w:t>, published in 1983. All three books are collected</w:t>
      </w:r>
      <w:r>
        <w:rPr>
          <w:rFonts w:ascii="Times New Roman" w:hAnsi="Times New Roman"/>
          <w:sz w:val="24"/>
          <w:szCs w:val="24"/>
          <w:shd w:val="clear" w:color="auto" w:fill="ffffff"/>
          <w:rtl w:val="0"/>
          <w:lang w:val="en-US"/>
        </w:rPr>
        <w:t xml:space="preserve"> in</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lang w:val="en-US"/>
        </w:rPr>
        <w:t>In the Western Night: Collected Poems 1965-1990</w:t>
      </w:r>
      <w:r>
        <w:rPr>
          <w:rFonts w:ascii="Times New Roman" w:hAnsi="Times New Roman"/>
          <w:i w:val="1"/>
          <w:iCs w:val="1"/>
          <w:sz w:val="24"/>
          <w:szCs w:val="24"/>
          <w:shd w:val="clear" w:color="auto" w:fill="ffffff"/>
          <w:rtl w:val="0"/>
          <w:lang w:val="en-US"/>
        </w:rPr>
        <w:t>,</w:t>
      </w:r>
      <w:r>
        <w:rPr>
          <w:rFonts w:ascii="Times New Roman" w:hAnsi="Times New Roman"/>
          <w:i w:val="1"/>
          <w:iCs w:val="1"/>
          <w:sz w:val="24"/>
          <w:szCs w:val="24"/>
          <w:shd w:val="clear" w:color="auto" w:fill="ffffff"/>
          <w:rtl w:val="0"/>
        </w:rPr>
        <w:t xml:space="preserve"> </w:t>
      </w:r>
      <w:r>
        <w:rPr>
          <w:rFonts w:ascii="Times New Roman" w:hAnsi="Times New Roman"/>
          <w:sz w:val="24"/>
          <w:szCs w:val="24"/>
          <w:shd w:val="clear" w:color="auto" w:fill="ffffff"/>
          <w:rtl w:val="0"/>
          <w:lang w:val="en-US"/>
        </w:rPr>
        <w:t xml:space="preserve">which won the National Book Award and Pulitzer Prize in Poetry. Bidart grew up in California and entertained thoughts of becoming an actor or director when he was young. His plans changed, however, when he was introduced to literature at the University of California - Riverside. After graduating from the University of California, Bidart continued his education at Harvard University. His position in American letters has been solidified through later works such as </w:t>
      </w:r>
      <w:r>
        <w:rPr>
          <w:rFonts w:ascii="Times New Roman" w:hAnsi="Times New Roman"/>
          <w:i w:val="1"/>
          <w:iCs w:val="1"/>
          <w:sz w:val="24"/>
          <w:szCs w:val="24"/>
          <w:shd w:val="clear" w:color="auto" w:fill="ffffff"/>
          <w:rtl w:val="0"/>
          <w:lang w:val="de-DE"/>
        </w:rPr>
        <w:t>Star Dust</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lang w:val="en-US"/>
        </w:rPr>
        <w:t>Watching the</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lang w:val="da-DK"/>
        </w:rPr>
        <w:t xml:space="preserve">Spring Festival, </w:t>
      </w:r>
      <w:r>
        <w:rPr>
          <w:rFonts w:ascii="Times New Roman" w:hAnsi="Times New Roman"/>
          <w:sz w:val="24"/>
          <w:szCs w:val="24"/>
          <w:shd w:val="clear" w:color="auto" w:fill="ffffff"/>
          <w:rtl w:val="0"/>
          <w:lang w:val="en-US"/>
        </w:rPr>
        <w:t xml:space="preserve">and </w:t>
      </w:r>
      <w:r>
        <w:rPr>
          <w:rFonts w:ascii="Times New Roman" w:hAnsi="Times New Roman"/>
          <w:i w:val="1"/>
          <w:iCs w:val="1"/>
          <w:sz w:val="24"/>
          <w:szCs w:val="24"/>
          <w:shd w:val="clear" w:color="auto" w:fill="ffffff"/>
          <w:rtl w:val="0"/>
          <w:lang w:val="en-US"/>
        </w:rPr>
        <w:t xml:space="preserve">Desire, </w:t>
      </w:r>
      <w:r>
        <w:rPr>
          <w:rFonts w:ascii="Times New Roman" w:hAnsi="Times New Roman"/>
          <w:sz w:val="24"/>
          <w:szCs w:val="24"/>
          <w:shd w:val="clear" w:color="auto" w:fill="ffffff"/>
          <w:rtl w:val="0"/>
          <w:lang w:val="en-US"/>
        </w:rPr>
        <w:t>which was nominated for the Pulitzer Prize, the National Book Award, and the National Book Critics Circle Award. Among his most notable pieces are dramatic monologues presented through such characters as Herbert White, a child-murderer, and Ellen West, a woman with anorexia.</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Bidart will be introduced by Pulitzer Prize-winning poet Paul Muldoon, Princeton</w:t>
      </w:r>
      <w:r>
        <w:rPr>
          <w:rFonts w:ascii="Times New Roman" w:hAnsi="Times New Roman" w:hint="default"/>
          <w:sz w:val="24"/>
          <w:szCs w:val="24"/>
          <w:rtl w:val="0"/>
          <w:lang w:val="en-US"/>
        </w:rPr>
        <w:t>’</w:t>
      </w:r>
      <w:r>
        <w:rPr>
          <w:rFonts w:ascii="Times New Roman" w:hAnsi="Times New Roman"/>
          <w:sz w:val="24"/>
          <w:szCs w:val="24"/>
          <w:rtl w:val="0"/>
          <w:lang w:val="en-US"/>
        </w:rPr>
        <w:t xml:space="preserve">s Howard G.B. Clark </w:t>
      </w:r>
      <w:r>
        <w:rPr>
          <w:rFonts w:ascii="Times New Roman" w:hAnsi="Times New Roman" w:hint="default"/>
          <w:sz w:val="24"/>
          <w:szCs w:val="24"/>
          <w:rtl w:val="0"/>
          <w:lang w:val="en-US"/>
        </w:rPr>
        <w:t>’</w:t>
      </w:r>
      <w:r>
        <w:rPr>
          <w:rFonts w:ascii="Times New Roman" w:hAnsi="Times New Roman"/>
          <w:sz w:val="24"/>
          <w:szCs w:val="24"/>
          <w:rtl w:val="0"/>
          <w:lang w:val="en-US"/>
        </w:rPr>
        <w:t xml:space="preserve">21 University Professor in the Humanities and Professor of Creative Writing. </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b w:val="1"/>
          <w:bCs w:val="1"/>
          <w:sz w:val="24"/>
          <w:szCs w:val="24"/>
          <w:rtl w:val="0"/>
          <w:lang w:val="es-ES_tradnl"/>
        </w:rPr>
        <w:t>Yuri Herrera</w:t>
      </w:r>
      <w:r>
        <w:rPr>
          <w:rFonts w:ascii="Times New Roman" w:hAnsi="Times New Roman"/>
          <w:sz w:val="24"/>
          <w:szCs w:val="24"/>
          <w:rtl w:val="0"/>
          <w:lang w:val="en-US"/>
        </w:rPr>
        <w:t>, born in Actopan, M</w:t>
      </w:r>
      <w:r>
        <w:rPr>
          <w:rFonts w:ascii="Times New Roman" w:hAnsi="Times New Roman" w:hint="default"/>
          <w:sz w:val="24"/>
          <w:szCs w:val="24"/>
          <w:rtl w:val="0"/>
          <w:lang w:val="en-US"/>
        </w:rPr>
        <w:t>é</w:t>
      </w:r>
      <w:r>
        <w:rPr>
          <w:rFonts w:ascii="Times New Roman" w:hAnsi="Times New Roman"/>
          <w:sz w:val="24"/>
          <w:szCs w:val="24"/>
          <w:rtl w:val="0"/>
          <w:lang w:val="en-US"/>
        </w:rPr>
        <w:t xml:space="preserve">xico in 1970, has written three novels, all of them translated into several languages: </w:t>
      </w:r>
      <w:r>
        <w:rPr>
          <w:rFonts w:ascii="Times New Roman" w:hAnsi="Times New Roman"/>
          <w:i w:val="1"/>
          <w:iCs w:val="1"/>
          <w:sz w:val="24"/>
          <w:szCs w:val="24"/>
          <w:rtl w:val="0"/>
          <w:lang w:val="es-ES_tradnl"/>
        </w:rPr>
        <w:t>Trabajos del reino</w:t>
      </w:r>
      <w:r>
        <w:rPr>
          <w:rFonts w:ascii="Times New Roman" w:hAnsi="Times New Roman"/>
          <w:sz w:val="24"/>
          <w:szCs w:val="24"/>
          <w:rtl w:val="0"/>
        </w:rPr>
        <w:t xml:space="preserve"> (</w:t>
      </w:r>
      <w:r>
        <w:rPr>
          <w:rFonts w:ascii="Times New Roman" w:hAnsi="Times New Roman"/>
          <w:i w:val="1"/>
          <w:iCs w:val="1"/>
          <w:sz w:val="24"/>
          <w:szCs w:val="24"/>
          <w:rtl w:val="0"/>
          <w:lang w:val="en-US"/>
        </w:rPr>
        <w:t>Kingdom Cons, And Other Stories</w:t>
      </w:r>
      <w:r>
        <w:rPr>
          <w:rFonts w:ascii="Times New Roman" w:hAnsi="Times New Roman"/>
          <w:sz w:val="24"/>
          <w:szCs w:val="24"/>
          <w:rtl w:val="0"/>
        </w:rPr>
        <w:t>, 2017)</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i w:val="1"/>
          <w:iCs w:val="1"/>
          <w:sz w:val="24"/>
          <w:szCs w:val="24"/>
          <w:rtl w:val="0"/>
        </w:rPr>
        <w:t>Se</w:t>
      </w:r>
      <w:r>
        <w:rPr>
          <w:rFonts w:ascii="Times New Roman" w:hAnsi="Times New Roman" w:hint="default"/>
          <w:i w:val="1"/>
          <w:iCs w:val="1"/>
          <w:sz w:val="24"/>
          <w:szCs w:val="24"/>
          <w:rtl w:val="0"/>
          <w:lang w:val="en-US"/>
        </w:rPr>
        <w:t>ñ</w:t>
      </w:r>
      <w:r>
        <w:rPr>
          <w:rFonts w:ascii="Times New Roman" w:hAnsi="Times New Roman"/>
          <w:i w:val="1"/>
          <w:iCs w:val="1"/>
          <w:sz w:val="24"/>
          <w:szCs w:val="24"/>
          <w:rtl w:val="0"/>
          <w:lang w:val="es-ES_tradnl"/>
        </w:rPr>
        <w:t>ales que preceder</w:t>
      </w:r>
      <w:r>
        <w:rPr>
          <w:rFonts w:ascii="Times New Roman" w:hAnsi="Times New Roman" w:hint="default"/>
          <w:i w:val="1"/>
          <w:iCs w:val="1"/>
          <w:sz w:val="24"/>
          <w:szCs w:val="24"/>
          <w:rtl w:val="0"/>
          <w:lang w:val="en-US"/>
        </w:rPr>
        <w:t>á</w:t>
      </w:r>
      <w:r>
        <w:rPr>
          <w:rFonts w:ascii="Times New Roman" w:hAnsi="Times New Roman"/>
          <w:i w:val="1"/>
          <w:iCs w:val="1"/>
          <w:sz w:val="24"/>
          <w:szCs w:val="24"/>
          <w:rtl w:val="0"/>
          <w:lang w:val="es-ES_tradnl"/>
        </w:rPr>
        <w:t>n al fin del mundo</w:t>
      </w:r>
      <w:r>
        <w:rPr>
          <w:rFonts w:ascii="Times New Roman" w:hAnsi="Times New Roman"/>
          <w:sz w:val="24"/>
          <w:szCs w:val="24"/>
          <w:rtl w:val="0"/>
        </w:rPr>
        <w:t xml:space="preserve"> (</w:t>
      </w:r>
      <w:r>
        <w:rPr>
          <w:rFonts w:ascii="Times New Roman" w:hAnsi="Times New Roman"/>
          <w:i w:val="1"/>
          <w:iCs w:val="1"/>
          <w:sz w:val="24"/>
          <w:szCs w:val="24"/>
          <w:rtl w:val="0"/>
          <w:lang w:val="en-US"/>
        </w:rPr>
        <w:t xml:space="preserve">Signs Preceding the End of the World, And Other Stories, </w:t>
      </w:r>
      <w:r>
        <w:rPr>
          <w:rFonts w:ascii="Times New Roman" w:hAnsi="Times New Roman"/>
          <w:sz w:val="24"/>
          <w:szCs w:val="24"/>
          <w:rtl w:val="0"/>
        </w:rPr>
        <w:t>2015)</w:t>
      </w:r>
      <w:r>
        <w:rPr>
          <w:rFonts w:ascii="Times New Roman" w:hAnsi="Times New Roman"/>
          <w:sz w:val="24"/>
          <w:szCs w:val="24"/>
          <w:rtl w:val="0"/>
          <w:lang w:val="en-US"/>
        </w:rPr>
        <w:t>,</w:t>
      </w:r>
      <w:r>
        <w:rPr>
          <w:rFonts w:ascii="Times New Roman" w:hAnsi="Times New Roman"/>
          <w:sz w:val="24"/>
          <w:szCs w:val="24"/>
          <w:rtl w:val="0"/>
          <w:lang w:val="en-US"/>
        </w:rPr>
        <w:t xml:space="preserve"> and </w:t>
      </w:r>
      <w:r>
        <w:rPr>
          <w:rFonts w:ascii="Times New Roman" w:hAnsi="Times New Roman"/>
          <w:i w:val="1"/>
          <w:iCs w:val="1"/>
          <w:sz w:val="24"/>
          <w:szCs w:val="24"/>
          <w:rtl w:val="0"/>
          <w:lang w:val="es-ES_tradnl"/>
        </w:rPr>
        <w:t>La transmigraci</w:t>
      </w:r>
      <w:r>
        <w:rPr>
          <w:rFonts w:ascii="Times New Roman" w:hAnsi="Times New Roman" w:hint="default"/>
          <w:i w:val="1"/>
          <w:iCs w:val="1"/>
          <w:sz w:val="24"/>
          <w:szCs w:val="24"/>
          <w:rtl w:val="0"/>
          <w:lang w:val="en-US"/>
        </w:rPr>
        <w:t>ó</w:t>
      </w:r>
      <w:r>
        <w:rPr>
          <w:rFonts w:ascii="Times New Roman" w:hAnsi="Times New Roman"/>
          <w:i w:val="1"/>
          <w:iCs w:val="1"/>
          <w:sz w:val="24"/>
          <w:szCs w:val="24"/>
          <w:rtl w:val="0"/>
          <w:lang w:val="es-ES_tradnl"/>
        </w:rPr>
        <w:t>n de los cuerpos</w:t>
      </w:r>
      <w:r>
        <w:rPr>
          <w:rFonts w:ascii="Times New Roman" w:hAnsi="Times New Roman"/>
          <w:sz w:val="24"/>
          <w:szCs w:val="24"/>
          <w:rtl w:val="0"/>
        </w:rPr>
        <w:t xml:space="preserve"> (</w:t>
      </w:r>
      <w:r>
        <w:rPr>
          <w:rFonts w:ascii="Times New Roman" w:hAnsi="Times New Roman"/>
          <w:i w:val="1"/>
          <w:iCs w:val="1"/>
          <w:sz w:val="24"/>
          <w:szCs w:val="24"/>
          <w:rtl w:val="0"/>
          <w:lang w:val="en-US"/>
        </w:rPr>
        <w:t>The Transmigration of Bodies, And Other Stories</w:t>
      </w:r>
      <w:r>
        <w:rPr>
          <w:rFonts w:ascii="Times New Roman" w:hAnsi="Times New Roman"/>
          <w:sz w:val="24"/>
          <w:szCs w:val="24"/>
          <w:rtl w:val="0"/>
          <w:lang w:val="en-US"/>
        </w:rPr>
        <w:t>, 2016). He is currently an assistant professor at Tulane University in New Orleans.</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s-ES_tradnl"/>
        </w:rPr>
        <w:t>Herrera</w:t>
      </w:r>
      <w:r>
        <w:rPr>
          <w:rFonts w:ascii="Times New Roman" w:hAnsi="Times New Roman" w:hint="default"/>
          <w:b w:val="1"/>
          <w:bCs w:val="1"/>
          <w:sz w:val="24"/>
          <w:szCs w:val="24"/>
          <w:rtl w:val="0"/>
          <w:lang w:val="en-US"/>
        </w:rPr>
        <w:t> </w:t>
      </w:r>
      <w:r>
        <w:rPr>
          <w:rFonts w:ascii="Times New Roman" w:hAnsi="Times New Roman"/>
          <w:sz w:val="24"/>
          <w:szCs w:val="24"/>
          <w:rtl w:val="0"/>
          <w:lang w:val="en-US"/>
        </w:rPr>
        <w:t>will be introduced by Michael Wood, Professor, Emeritus, in Princeton</w:t>
      </w:r>
      <w:r>
        <w:rPr>
          <w:rFonts w:ascii="Times New Roman" w:hAnsi="Times New Roman" w:hint="default"/>
          <w:sz w:val="24"/>
          <w:szCs w:val="24"/>
          <w:rtl w:val="0"/>
          <w:lang w:val="en-US"/>
        </w:rPr>
        <w:t>’</w:t>
      </w:r>
      <w:r>
        <w:rPr>
          <w:rFonts w:ascii="Times New Roman" w:hAnsi="Times New Roman"/>
          <w:sz w:val="24"/>
          <w:szCs w:val="24"/>
          <w:rtl w:val="0"/>
          <w:lang w:val="en-US"/>
        </w:rPr>
        <w:t>s Department of English.</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Lewis Center</w:t>
      </w:r>
      <w:r>
        <w:rPr>
          <w:rFonts w:ascii="Times New Roman" w:hAnsi="Times New Roman" w:hint="default"/>
          <w:sz w:val="24"/>
          <w:szCs w:val="24"/>
          <w:rtl w:val="0"/>
          <w:lang w:val="en-US"/>
        </w:rPr>
        <w:t>’</w:t>
      </w:r>
      <w:r>
        <w:rPr>
          <w:rFonts w:ascii="Times New Roman" w:hAnsi="Times New Roman"/>
          <w:sz w:val="24"/>
          <w:szCs w:val="24"/>
          <w:rtl w:val="0"/>
          <w:lang w:val="en-US"/>
        </w:rPr>
        <w:t>s Program in Creative Writing annually presents 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which provides an opportunity for students, as well as all in the greater Princeton region, to hear and meet the best contemporary writers. All readings are at 7:30 p.m. in venues in the Lewis Arts complex and are free and open to the public. The series continues on April 17 with a reading</w:t>
      </w:r>
      <w:r>
        <w:rPr>
          <w:rFonts w:ascii="Times New Roman" w:hAnsi="Times New Roman"/>
          <w:sz w:val="24"/>
          <w:szCs w:val="24"/>
          <w:rtl w:val="0"/>
          <w:lang w:val="en-US"/>
        </w:rPr>
        <w:t xml:space="preserve"> by</w:t>
      </w:r>
      <w:r>
        <w:rPr>
          <w:rFonts w:ascii="Times New Roman" w:hAnsi="Times New Roman"/>
          <w:sz w:val="24"/>
          <w:szCs w:val="24"/>
          <w:rtl w:val="0"/>
          <w:lang w:val="en-US"/>
        </w:rPr>
        <w:t xml:space="preserve"> Han Kang and </w:t>
      </w:r>
      <w:r>
        <w:rPr>
          <w:rFonts w:ascii="Times New Roman" w:hAnsi="Times New Roman"/>
          <w:sz w:val="24"/>
          <w:szCs w:val="24"/>
          <w:shd w:val="clear" w:color="auto" w:fill="ffffff"/>
          <w:rtl w:val="0"/>
        </w:rPr>
        <w:t>Ng</w:t>
      </w:r>
      <w:r>
        <w:rPr>
          <w:rFonts w:ascii="Times New Roman" w:hAnsi="Times New Roman" w:hint="default"/>
          <w:sz w:val="24"/>
          <w:szCs w:val="24"/>
          <w:shd w:val="clear" w:color="auto" w:fill="ffffff"/>
          <w:rtl w:val="0"/>
          <w:lang w:val="en-US"/>
        </w:rPr>
        <w:t>ũ</w:t>
      </w:r>
      <w:r>
        <w:rPr>
          <w:rFonts w:ascii="Times New Roman" w:hAnsi="Times New Roman"/>
          <w:sz w:val="24"/>
          <w:szCs w:val="24"/>
          <w:shd w:val="clear" w:color="auto" w:fill="ffffff"/>
          <w:rtl w:val="0"/>
        </w:rPr>
        <w:t>g</w:t>
      </w:r>
      <w:r>
        <w:rPr>
          <w:rFonts w:ascii="Times New Roman" w:hAnsi="Times New Roman" w:hint="default"/>
          <w:sz w:val="24"/>
          <w:szCs w:val="24"/>
          <w:shd w:val="clear" w:color="auto" w:fill="ffffff"/>
          <w:rtl w:val="0"/>
          <w:lang w:val="en-US"/>
        </w:rPr>
        <w:t xml:space="preserve">ĩ </w:t>
      </w:r>
      <w:r>
        <w:rPr>
          <w:rFonts w:ascii="Times New Roman" w:hAnsi="Times New Roman"/>
          <w:sz w:val="24"/>
          <w:szCs w:val="24"/>
          <w:shd w:val="clear" w:color="auto" w:fill="ffffff"/>
          <w:rtl w:val="0"/>
          <w:lang w:val="en-US"/>
        </w:rPr>
        <w:t>wa Thiong</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rPr>
        <w:t>o</w:t>
      </w:r>
      <w:r>
        <w:rPr>
          <w:rFonts w:ascii="Times New Roman" w:hAnsi="Times New Roman"/>
          <w:sz w:val="24"/>
          <w:szCs w:val="24"/>
          <w:rtl w:val="0"/>
          <w:lang w:val="en-US"/>
        </w:rPr>
        <w:t xml:space="preserve"> in the Hearst Dance Theater</w:t>
      </w:r>
      <w:r>
        <w:rPr>
          <w:rFonts w:ascii="Times New Roman" w:hAnsi="Times New Roman"/>
          <w:sz w:val="24"/>
          <w:szCs w:val="24"/>
          <w:rtl w:val="0"/>
          <w:lang w:val="en-US"/>
        </w:rPr>
        <w:t>.</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series will also include readings in May of new work by selected students in spring </w:t>
      </w:r>
      <w:r>
        <w:rPr>
          <w:rFonts w:ascii="Times New Roman" w:hAnsi="Times New Roman"/>
          <w:sz w:val="24"/>
          <w:szCs w:val="24"/>
          <w:rtl w:val="0"/>
          <w:lang w:val="en-US"/>
        </w:rPr>
        <w:t xml:space="preserve">creative writing </w:t>
      </w:r>
      <w:r>
        <w:rPr>
          <w:rFonts w:ascii="Times New Roman" w:hAnsi="Times New Roman"/>
          <w:sz w:val="24"/>
          <w:szCs w:val="24"/>
          <w:rtl w:val="0"/>
          <w:lang w:val="en-US"/>
        </w:rPr>
        <w:t>courses and readings by seniors in the Program from the novels, collections of short stories, poems or translations, or screenplays written as their senior theses under mentorship by the Creative Writing faculty.</w:t>
      </w:r>
    </w:p>
    <w:p>
      <w:pPr>
        <w:pStyle w:val="Body"/>
        <w:spacing w:after="0" w:line="360" w:lineRule="auto"/>
        <w:rPr>
          <w:rFonts w:ascii="Times New Roman" w:cs="Times New Roman" w:hAnsi="Times New Roman" w:eastAsia="Times New Roman"/>
          <w:sz w:val="24"/>
          <w:szCs w:val="24"/>
        </w:rPr>
      </w:pPr>
    </w:p>
    <w:p>
      <w:pPr>
        <w:pStyle w:val="Body"/>
        <w:spacing w:after="0" w:line="360" w:lineRule="auto"/>
        <w:rPr>
          <w:rStyle w:val="None"/>
          <w:rFonts w:ascii="Times New Roman" w:cs="Times New Roman" w:hAnsi="Times New Roman" w:eastAsia="Times New Roman"/>
          <w:sz w:val="24"/>
          <w:szCs w:val="24"/>
        </w:rPr>
      </w:pPr>
      <w:bookmarkStart w:name="_fob9te" w:id="0"/>
      <w:bookmarkEnd w:id="0"/>
      <w:r>
        <w:rPr>
          <w:rFonts w:ascii="Times New Roman" w:hAnsi="Times New Roman"/>
          <w:sz w:val="24"/>
          <w:szCs w:val="24"/>
          <w:rtl w:val="0"/>
        </w:rPr>
        <w:t>T</w:t>
      </w:r>
      <w:r>
        <w:rPr>
          <w:rFonts w:ascii="Times New Roman" w:hAnsi="Times New Roman"/>
          <w:sz w:val="24"/>
          <w:szCs w:val="24"/>
          <w:rtl w:val="0"/>
          <w:lang w:val="en-US"/>
        </w:rPr>
        <w:t xml:space="preserve">o learn more about this event, the Program in Creative Writing, and the more than 100 other performances, exhibitions, readings, screenings, concerts, and lectures presented each year by the Lewis Center,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Style w:val="None"/>
          <w:rFonts w:ascii="Times New Roman" w:hAnsi="Times New Roman"/>
          <w:sz w:val="24"/>
          <w:szCs w:val="24"/>
          <w:rtl w:val="0"/>
        </w:rPr>
        <w:t>.</w:t>
      </w:r>
    </w:p>
    <w:p>
      <w:pPr>
        <w:pStyle w:val="Body"/>
        <w:spacing w:after="0" w:line="360" w:lineRule="auto"/>
        <w:rPr>
          <w:rStyle w:val="None"/>
          <w:rFonts w:ascii="Times New Roman" w:cs="Times New Roman" w:hAnsi="Times New Roman" w:eastAsia="Times New Roman"/>
          <w:sz w:val="20"/>
          <w:szCs w:val="20"/>
        </w:rPr>
      </w:pPr>
    </w:p>
    <w:p>
      <w:pPr>
        <w:pStyle w:val="Body"/>
        <w:spacing w:after="0" w:line="360" w:lineRule="auto"/>
        <w:jc w:val="center"/>
      </w:pPr>
      <w:r>
        <w:rPr>
          <w:rStyle w:val="None"/>
          <w:rFonts w:ascii="Times New Roman" w:hAnsi="Times New Roman"/>
          <w:sz w:val="20"/>
          <w:szCs w:val="20"/>
          <w:rtl w:val="0"/>
        </w:rPr>
        <w:t>###</w:t>
      </w: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