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rPr>
          <w:rFonts w:ascii="Times New Roman" w:hAnsi="Times New Roman"/>
          <w:sz w:val="24"/>
          <w:szCs w:val="24"/>
        </w:rPr>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A"/>
        <w:rPr>
          <w:rFonts w:ascii="Times New Roman" w:cs="Times New Roman" w:hAnsi="Times New Roman" w:eastAsia="Times New Roman"/>
          <w:sz w:val="24"/>
          <w:szCs w:val="24"/>
        </w:rPr>
      </w:pPr>
      <w:r>
        <w:rPr>
          <w:rFonts w:ascii="Times New Roman" w:hAnsi="Times New Roman"/>
          <w:sz w:val="24"/>
          <w:szCs w:val="24"/>
          <w:rtl w:val="0"/>
          <w:lang w:val="en-US"/>
        </w:rPr>
        <w:t>April 8, 2019</w:t>
      </w:r>
    </w:p>
    <w:p>
      <w:pPr>
        <w:pStyle w:val="Body A"/>
        <w:spacing w:after="0" w:line="240" w:lineRule="auto"/>
        <w:jc w:val="center"/>
        <w:rPr>
          <w:rFonts w:ascii="Times New Roman" w:cs="Times New Roman" w:hAnsi="Times New Roman" w:eastAsia="Times New Roman"/>
          <w:b w:val="1"/>
          <w:bCs w:val="1"/>
          <w:sz w:val="24"/>
          <w:szCs w:val="24"/>
        </w:rPr>
      </w:pPr>
    </w:p>
    <w:p>
      <w:pPr>
        <w:pStyle w:val="Body A"/>
        <w:spacing w:after="0" w:line="240" w:lineRule="auto"/>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Lewis Center for the Arts</w:t>
      </w:r>
      <w:r>
        <w:rPr>
          <w:rFonts w:ascii="Times New Roman" w:hAnsi="Times New Roman" w:hint="default"/>
          <w:b w:val="1"/>
          <w:bCs w:val="1"/>
          <w:sz w:val="24"/>
          <w:szCs w:val="24"/>
          <w:rtl w:val="0"/>
          <w:lang w:val="en-US"/>
        </w:rPr>
        <w:t xml:space="preserve">’ </w:t>
      </w:r>
      <w:r>
        <w:rPr>
          <w:rFonts w:ascii="Times New Roman" w:hAnsi="Times New Roman"/>
          <w:b w:val="1"/>
          <w:bCs w:val="1"/>
          <w:sz w:val="24"/>
          <w:szCs w:val="24"/>
          <w:rtl w:val="0"/>
          <w:lang w:val="en-US"/>
        </w:rPr>
        <w:t>Program in Creative Writing presents</w:t>
      </w:r>
    </w:p>
    <w:p>
      <w:pPr>
        <w:pStyle w:val="Body A"/>
        <w:spacing w:after="0" w:line="240" w:lineRule="auto"/>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A Reading by novelist Han Kang and novelist/playwright Ng</w:t>
      </w:r>
      <w:r>
        <w:rPr>
          <w:rFonts w:ascii="Times New Roman" w:hAnsi="Times New Roman" w:hint="default"/>
          <w:b w:val="1"/>
          <w:bCs w:val="1"/>
          <w:sz w:val="28"/>
          <w:szCs w:val="28"/>
          <w:rtl w:val="0"/>
          <w:lang w:val="en-US"/>
        </w:rPr>
        <w:t>ũ</w:t>
      </w:r>
      <w:r>
        <w:rPr>
          <w:rFonts w:ascii="Times New Roman" w:hAnsi="Times New Roman"/>
          <w:b w:val="1"/>
          <w:bCs w:val="1"/>
          <w:sz w:val="28"/>
          <w:szCs w:val="28"/>
          <w:rtl w:val="0"/>
          <w:lang w:val="en-US"/>
        </w:rPr>
        <w:t>g</w:t>
      </w:r>
      <w:r>
        <w:rPr>
          <w:rFonts w:ascii="Times New Roman" w:hAnsi="Times New Roman" w:hint="default"/>
          <w:b w:val="1"/>
          <w:bCs w:val="1"/>
          <w:sz w:val="28"/>
          <w:szCs w:val="28"/>
          <w:rtl w:val="0"/>
          <w:lang w:val="en-US"/>
        </w:rPr>
        <w:t xml:space="preserve">ĩ </w:t>
      </w:r>
      <w:r>
        <w:rPr>
          <w:rFonts w:ascii="Times New Roman" w:hAnsi="Times New Roman"/>
          <w:b w:val="1"/>
          <w:bCs w:val="1"/>
          <w:sz w:val="28"/>
          <w:szCs w:val="28"/>
          <w:rtl w:val="0"/>
          <w:lang w:val="en-US"/>
        </w:rPr>
        <w:t>wa Thiong</w:t>
      </w:r>
      <w:r>
        <w:rPr>
          <w:rFonts w:ascii="Times New Roman" w:hAnsi="Times New Roman" w:hint="default"/>
          <w:b w:val="1"/>
          <w:bCs w:val="1"/>
          <w:sz w:val="28"/>
          <w:szCs w:val="28"/>
          <w:rtl w:val="0"/>
          <w:lang w:val="en-US"/>
        </w:rPr>
        <w:t>’</w:t>
      </w:r>
      <w:r>
        <w:rPr>
          <w:rFonts w:ascii="Times New Roman" w:hAnsi="Times New Roman"/>
          <w:b w:val="1"/>
          <w:bCs w:val="1"/>
          <w:sz w:val="28"/>
          <w:szCs w:val="28"/>
          <w:rtl w:val="0"/>
          <w:lang w:val="en-US"/>
        </w:rPr>
        <w:t>o</w:t>
      </w:r>
    </w:p>
    <w:p>
      <w:pPr>
        <w:pStyle w:val="Body A"/>
        <w:spacing w:after="0" w:line="240" w:lineRule="auto"/>
        <w:jc w:val="center"/>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Next in Althea Ward Clark W</w:t>
      </w:r>
      <w:r>
        <w:rPr>
          <w:rFonts w:ascii="Times New Roman" w:hAnsi="Times New Roman" w:hint="default"/>
          <w:b w:val="1"/>
          <w:bCs w:val="1"/>
          <w:i w:val="1"/>
          <w:iCs w:val="1"/>
          <w:sz w:val="24"/>
          <w:szCs w:val="24"/>
          <w:rtl w:val="0"/>
          <w:lang w:val="en-US"/>
        </w:rPr>
        <w:t>’</w:t>
      </w:r>
      <w:r>
        <w:rPr>
          <w:rFonts w:ascii="Times New Roman" w:hAnsi="Times New Roman"/>
          <w:b w:val="1"/>
          <w:bCs w:val="1"/>
          <w:i w:val="1"/>
          <w:iCs w:val="1"/>
          <w:sz w:val="24"/>
          <w:szCs w:val="24"/>
          <w:rtl w:val="0"/>
          <w:lang w:val="en-US"/>
        </w:rPr>
        <w:t>21 Reading Series at Princeton University</w:t>
      </w:r>
    </w:p>
    <w:p>
      <w:pPr>
        <w:pStyle w:val="Body A"/>
        <w:spacing w:line="240" w:lineRule="auto"/>
        <w:rPr>
          <w:rFonts w:ascii="Times New Roman" w:cs="Times New Roman" w:hAnsi="Times New Roman" w:eastAsia="Times New Roman"/>
          <w:sz w:val="24"/>
          <w:szCs w:val="24"/>
        </w:rPr>
      </w:pPr>
    </w:p>
    <w:p>
      <w:pPr>
        <w:pStyle w:val="Body"/>
      </w:pPr>
      <w:r>
        <w:drawing>
          <wp:inline distT="0" distB="0" distL="0" distR="0">
            <wp:extent cx="837277" cy="1254034"/>
            <wp:effectExtent l="0" t="0" r="0" b="0"/>
            <wp:docPr id="1073741826" name="officeArt object" descr="/var/folders/r5/yfsn50fx1p54tnjvj0s4p8l80000gn/T/com.microsoft.Word/WebArchiveCopyPasteTempFiles/Han-Kang-cred-Park-Jaehong.jpg"/>
            <wp:cNvGraphicFramePr/>
            <a:graphic xmlns:a="http://schemas.openxmlformats.org/drawingml/2006/main">
              <a:graphicData uri="http://schemas.openxmlformats.org/drawingml/2006/picture">
                <pic:pic xmlns:pic="http://schemas.openxmlformats.org/drawingml/2006/picture">
                  <pic:nvPicPr>
                    <pic:cNvPr id="1073741826" name="/var/folders/r5/yfsn50fx1p54tnjvj0s4p8l80000gn/T/com.microsoft.Word/WebArchiveCopyPasteTempFiles/Han-Kang-cred-Park-Jaehong.jpg" descr="/var/folders/r5/yfsn50fx1p54tnjvj0s4p8l80000gn/T/com.microsoft.Word/WebArchiveCopyPasteTempFiles/Han-Kang-cred-Park-Jaehong.jpg"/>
                    <pic:cNvPicPr>
                      <a:picLocks noChangeAspect="1"/>
                    </pic:cNvPicPr>
                  </pic:nvPicPr>
                  <pic:blipFill>
                    <a:blip r:embed="rId5">
                      <a:extLst/>
                    </a:blip>
                    <a:stretch>
                      <a:fillRect/>
                    </a:stretch>
                  </pic:blipFill>
                  <pic:spPr>
                    <a:xfrm>
                      <a:off x="0" y="0"/>
                      <a:ext cx="837277" cy="1254034"/>
                    </a:xfrm>
                    <a:prstGeom prst="rect">
                      <a:avLst/>
                    </a:prstGeom>
                    <a:ln w="12700" cap="flat">
                      <a:noFill/>
                      <a:miter lim="400000"/>
                    </a:ln>
                    <a:effectLst/>
                  </pic:spPr>
                </pic:pic>
              </a:graphicData>
            </a:graphic>
          </wp:inline>
        </w:drawing>
      </w:r>
      <w:r>
        <w:rPr>
          <w:rFonts w:cs="Arial Unicode MS" w:eastAsia="Arial Unicode MS"/>
          <w:rtl w:val="0"/>
        </w:rPr>
        <w:t xml:space="preserve">  </w:t>
      </w:r>
      <w:r>
        <w:drawing>
          <wp:inline distT="0" distB="0" distL="0" distR="0">
            <wp:extent cx="832075" cy="1245326"/>
            <wp:effectExtent l="0" t="0" r="0" b="0"/>
            <wp:docPr id="1073741827" name="officeArt object" descr="/var/folders/r5/yfsn50fx1p54tnjvj0s4p8l80000gn/T/com.microsoft.Word/WebArchiveCopyPasteTempFiles/ngugi-1200x800-from-website.jpg"/>
            <wp:cNvGraphicFramePr/>
            <a:graphic xmlns:a="http://schemas.openxmlformats.org/drawingml/2006/main">
              <a:graphicData uri="http://schemas.openxmlformats.org/drawingml/2006/picture">
                <pic:pic xmlns:pic="http://schemas.openxmlformats.org/drawingml/2006/picture">
                  <pic:nvPicPr>
                    <pic:cNvPr id="1073741827" name="/var/folders/r5/yfsn50fx1p54tnjvj0s4p8l80000gn/T/com.microsoft.Word/WebArchiveCopyPasteTempFiles/ngugi-1200x800-from-website.jpg" descr="/var/folders/r5/yfsn50fx1p54tnjvj0s4p8l80000gn/T/com.microsoft.Word/WebArchiveCopyPasteTempFiles/ngugi-1200x800-from-website.jpg"/>
                    <pic:cNvPicPr>
                      <a:picLocks noChangeAspect="1"/>
                    </pic:cNvPicPr>
                  </pic:nvPicPr>
                  <pic:blipFill>
                    <a:blip r:embed="rId6">
                      <a:extLst/>
                    </a:blip>
                    <a:stretch>
                      <a:fillRect/>
                    </a:stretch>
                  </pic:blipFill>
                  <pic:spPr>
                    <a:xfrm>
                      <a:off x="0" y="0"/>
                      <a:ext cx="832075" cy="1245326"/>
                    </a:xfrm>
                    <a:prstGeom prst="rect">
                      <a:avLst/>
                    </a:prstGeom>
                    <a:ln w="12700" cap="flat">
                      <a:noFill/>
                      <a:miter lim="400000"/>
                    </a:ln>
                    <a:effectLst/>
                  </pic:spPr>
                </pic:pic>
              </a:graphicData>
            </a:graphic>
          </wp:inline>
        </w:drawing>
      </w:r>
    </w:p>
    <w:p>
      <w:pPr>
        <w:pStyle w:val="Body A"/>
        <w:spacing w:line="240" w:lineRule="auto"/>
        <w:rPr>
          <w:rFonts w:ascii="Times New Roman" w:cs="Times New Roman" w:hAnsi="Times New Roman" w:eastAsia="Times New Roman"/>
          <w:sz w:val="24"/>
          <w:szCs w:val="24"/>
        </w:rPr>
      </w:pPr>
      <w:r>
        <w:rPr>
          <w:rFonts w:ascii="Times New Roman" w:hAnsi="Times New Roman"/>
          <w:color w:val="c45911"/>
          <w:sz w:val="24"/>
          <w:szCs w:val="24"/>
          <w:u w:color="c45911"/>
          <w:rtl w:val="0"/>
          <w:lang w:val="en-US"/>
        </w:rPr>
        <w:t xml:space="preserve">Photo caption/credit 1: </w:t>
      </w:r>
      <w:r>
        <w:rPr>
          <w:rFonts w:ascii="Times New Roman" w:hAnsi="Times New Roman"/>
          <w:sz w:val="24"/>
          <w:szCs w:val="24"/>
          <w:rtl w:val="0"/>
          <w:lang w:val="en-US"/>
        </w:rPr>
        <w:t>South Korean novelist Han Kang, photo by Park Jaehong</w:t>
      </w:r>
    </w:p>
    <w:p>
      <w:pPr>
        <w:pStyle w:val="Body"/>
      </w:pPr>
      <w:r>
        <w:rPr>
          <w:rFonts w:cs="Arial Unicode MS" w:eastAsia="Arial Unicode MS"/>
          <w:color w:val="c45911"/>
          <w:u w:color="c45911"/>
          <w:rtl w:val="0"/>
          <w:lang w:val="en-US"/>
        </w:rPr>
        <w:t xml:space="preserve">Photo caption/credit 2: </w:t>
      </w:r>
      <w:r>
        <w:rPr>
          <w:rFonts w:cs="Arial Unicode MS" w:eastAsia="Arial Unicode MS"/>
          <w:rtl w:val="0"/>
          <w:lang w:val="en-US"/>
        </w:rPr>
        <w:t xml:space="preserve">Novelist/playwright </w:t>
      </w:r>
      <w:r>
        <w:rPr>
          <w:rFonts w:cs="Arial Unicode MS" w:eastAsia="Arial Unicode MS"/>
          <w:color w:val="222222"/>
          <w:u w:color="222222"/>
          <w:rtl w:val="0"/>
        </w:rPr>
        <w:t>Ng</w:t>
      </w:r>
      <w:r>
        <w:rPr>
          <w:rFonts w:cs="Arial Unicode MS" w:eastAsia="Arial Unicode MS" w:hint="default"/>
          <w:color w:val="222222"/>
          <w:u w:color="222222"/>
          <w:rtl w:val="0"/>
        </w:rPr>
        <w:t>ũ</w:t>
      </w:r>
      <w:r>
        <w:rPr>
          <w:rFonts w:cs="Arial Unicode MS" w:eastAsia="Arial Unicode MS"/>
          <w:color w:val="222222"/>
          <w:u w:color="222222"/>
          <w:rtl w:val="0"/>
        </w:rPr>
        <w:t>g</w:t>
      </w:r>
      <w:r>
        <w:rPr>
          <w:rFonts w:cs="Arial Unicode MS" w:eastAsia="Arial Unicode MS" w:hint="default"/>
          <w:color w:val="222222"/>
          <w:u w:color="222222"/>
          <w:rtl w:val="0"/>
        </w:rPr>
        <w:t xml:space="preserve">ĩ </w:t>
      </w:r>
      <w:r>
        <w:rPr>
          <w:rFonts w:cs="Arial Unicode MS" w:eastAsia="Arial Unicode MS"/>
          <w:color w:val="222222"/>
          <w:u w:color="222222"/>
          <w:rtl w:val="0"/>
          <w:lang w:val="en-US"/>
        </w:rPr>
        <w:t>wa Thiong</w:t>
      </w:r>
      <w:r>
        <w:rPr>
          <w:rFonts w:cs="Arial Unicode MS" w:eastAsia="Arial Unicode MS" w:hint="default"/>
          <w:color w:val="222222"/>
          <w:u w:color="222222"/>
          <w:rtl w:val="0"/>
        </w:rPr>
        <w:t>’</w:t>
      </w:r>
      <w:r>
        <w:rPr>
          <w:rFonts w:cs="Arial Unicode MS" w:eastAsia="Arial Unicode MS"/>
          <w:color w:val="222222"/>
          <w:u w:color="222222"/>
          <w:rtl w:val="0"/>
        </w:rPr>
        <w:t>o</w:t>
      </w:r>
      <w:r>
        <w:rPr>
          <w:rFonts w:cs="Arial Unicode MS" w:eastAsia="Arial Unicode MS"/>
          <w:rtl w:val="0"/>
          <w:lang w:val="en-US"/>
        </w:rPr>
        <w:t>, photo courtesy of Ng</w:t>
      </w:r>
      <w:r>
        <w:rPr>
          <w:rFonts w:cs="Arial Unicode MS" w:eastAsia="Arial Unicode MS" w:hint="default"/>
          <w:rtl w:val="0"/>
        </w:rPr>
        <w:t>ũ</w:t>
      </w:r>
      <w:r>
        <w:rPr>
          <w:rFonts w:cs="Arial Unicode MS" w:eastAsia="Arial Unicode MS"/>
          <w:rtl w:val="0"/>
        </w:rPr>
        <w:t>g</w:t>
      </w:r>
      <w:r>
        <w:rPr>
          <w:rFonts w:cs="Arial Unicode MS" w:eastAsia="Arial Unicode MS" w:hint="default"/>
          <w:rtl w:val="0"/>
        </w:rPr>
        <w:t xml:space="preserve">ĩ </w:t>
      </w:r>
      <w:r>
        <w:rPr>
          <w:rFonts w:cs="Arial Unicode MS" w:eastAsia="Arial Unicode MS"/>
          <w:rtl w:val="0"/>
          <w:lang w:val="en-US"/>
        </w:rPr>
        <w:t>wa Thiong</w:t>
      </w:r>
      <w:r>
        <w:rPr>
          <w:rFonts w:cs="Arial Unicode MS" w:eastAsia="Arial Unicode MS" w:hint="default"/>
          <w:rtl w:val="0"/>
        </w:rPr>
        <w:t>’</w:t>
      </w:r>
      <w:r>
        <w:rPr>
          <w:rFonts w:cs="Arial Unicode MS" w:eastAsia="Arial Unicode MS"/>
          <w:rtl w:val="0"/>
        </w:rPr>
        <w:t>o</w:t>
      </w:r>
    </w:p>
    <w:p>
      <w:pPr>
        <w:pStyle w:val="Body A"/>
        <w:spacing w:line="240" w:lineRule="auto"/>
        <w:rPr>
          <w:rFonts w:ascii="Times New Roman" w:cs="Times New Roman" w:hAnsi="Times New Roman" w:eastAsia="Times New Roman"/>
          <w:sz w:val="24"/>
          <w:szCs w:val="24"/>
        </w:rPr>
      </w:pPr>
    </w:p>
    <w:p>
      <w:pPr>
        <w:pStyle w:val="Body A"/>
        <w:spacing w:after="0" w:line="240" w:lineRule="auto"/>
        <w:rPr>
          <w:rFonts w:ascii="Times New Roman" w:cs="Times New Roman" w:hAnsi="Times New Roman" w:eastAsia="Times New Roman"/>
          <w:sz w:val="24"/>
          <w:szCs w:val="24"/>
        </w:rPr>
      </w:pPr>
      <w:r>
        <w:rPr>
          <w:rFonts w:ascii="Times New Roman" w:hAnsi="Times New Roman"/>
          <w:color w:val="d75900"/>
          <w:sz w:val="24"/>
          <w:szCs w:val="24"/>
          <w:u w:color="d75900"/>
          <w:rtl w:val="0"/>
          <w:lang w:val="en-US"/>
        </w:rPr>
        <w:t xml:space="preserve">Who/What: </w:t>
      </w:r>
      <w:r>
        <w:rPr>
          <w:rFonts w:ascii="Times New Roman" w:hAnsi="Times New Roman"/>
          <w:sz w:val="24"/>
          <w:szCs w:val="24"/>
          <w:rtl w:val="0"/>
          <w:lang w:val="en-US"/>
        </w:rPr>
        <w:t>Reading by Man Booker International Prize-winning South Korean novelist Han Kang and award-winning Kenyan-born novelist and playwright Ng</w:t>
      </w:r>
      <w:r>
        <w:rPr>
          <w:rFonts w:ascii="Times New Roman" w:hAnsi="Times New Roman" w:hint="default"/>
          <w:sz w:val="24"/>
          <w:szCs w:val="24"/>
          <w:rtl w:val="0"/>
          <w:lang w:val="en-US"/>
        </w:rPr>
        <w:t>ũ</w:t>
      </w:r>
      <w:r>
        <w:rPr>
          <w:rFonts w:ascii="Times New Roman" w:hAnsi="Times New Roman"/>
          <w:sz w:val="24"/>
          <w:szCs w:val="24"/>
          <w:rtl w:val="0"/>
          <w:lang w:val="en-US"/>
        </w:rPr>
        <w:t>g</w:t>
      </w:r>
      <w:r>
        <w:rPr>
          <w:rFonts w:ascii="Times New Roman" w:hAnsi="Times New Roman" w:hint="default"/>
          <w:sz w:val="24"/>
          <w:szCs w:val="24"/>
          <w:rtl w:val="0"/>
          <w:lang w:val="en-US"/>
        </w:rPr>
        <w:t xml:space="preserve">ĩ </w:t>
      </w:r>
      <w:r>
        <w:rPr>
          <w:rFonts w:ascii="Times New Roman" w:hAnsi="Times New Roman"/>
          <w:sz w:val="24"/>
          <w:szCs w:val="24"/>
          <w:rtl w:val="0"/>
          <w:lang w:val="en-US"/>
        </w:rPr>
        <w:t>wa Thiong</w:t>
      </w:r>
      <w:r>
        <w:rPr>
          <w:rFonts w:ascii="Times New Roman" w:hAnsi="Times New Roman" w:hint="default"/>
          <w:sz w:val="24"/>
          <w:szCs w:val="24"/>
          <w:rtl w:val="0"/>
          <w:lang w:val="en-US"/>
        </w:rPr>
        <w:t>’</w:t>
      </w:r>
      <w:r>
        <w:rPr>
          <w:rFonts w:ascii="Times New Roman" w:hAnsi="Times New Roman"/>
          <w:sz w:val="24"/>
          <w:szCs w:val="24"/>
          <w:rtl w:val="0"/>
          <w:lang w:val="en-US"/>
        </w:rPr>
        <w:t>o, next in the 2018-19 Althea Ward Clark W</w:t>
      </w:r>
      <w:r>
        <w:rPr>
          <w:rFonts w:ascii="Times New Roman" w:hAnsi="Times New Roman" w:hint="default"/>
          <w:sz w:val="24"/>
          <w:szCs w:val="24"/>
          <w:rtl w:val="0"/>
          <w:lang w:val="en-US"/>
        </w:rPr>
        <w:t>’</w:t>
      </w:r>
      <w:r>
        <w:rPr>
          <w:rFonts w:ascii="Times New Roman" w:hAnsi="Times New Roman"/>
          <w:sz w:val="24"/>
          <w:szCs w:val="24"/>
          <w:rtl w:val="0"/>
          <w:lang w:val="en-US"/>
        </w:rPr>
        <w:t>21 Reading Series presented by the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Program in Creative Writing at Princeton University.</w:t>
      </w:r>
    </w:p>
    <w:p>
      <w:pPr>
        <w:pStyle w:val="Body A"/>
        <w:spacing w:after="0" w:line="240" w:lineRule="auto"/>
        <w:rPr>
          <w:rFonts w:ascii="Times New Roman" w:cs="Times New Roman" w:hAnsi="Times New Roman" w:eastAsia="Times New Roman"/>
          <w:sz w:val="24"/>
          <w:szCs w:val="24"/>
        </w:rPr>
      </w:pPr>
      <w:r>
        <w:rPr>
          <w:rFonts w:ascii="Times New Roman" w:hAnsi="Times New Roman"/>
          <w:color w:val="d75900"/>
          <w:sz w:val="24"/>
          <w:szCs w:val="24"/>
          <w:u w:color="d75900"/>
          <w:rtl w:val="0"/>
          <w:lang w:val="en-US"/>
        </w:rPr>
        <w:t>When:</w:t>
      </w:r>
      <w:r>
        <w:rPr>
          <w:rFonts w:ascii="Times New Roman" w:hAnsi="Times New Roman"/>
          <w:sz w:val="24"/>
          <w:szCs w:val="24"/>
          <w:rtl w:val="0"/>
          <w:lang w:val="en-US"/>
        </w:rPr>
        <w:t xml:space="preserve"> Wednesday, April 17, at 7:30 p.m.</w:t>
      </w:r>
    </w:p>
    <w:p>
      <w:pPr>
        <w:pStyle w:val="Body A"/>
        <w:spacing w:after="0" w:line="240" w:lineRule="auto"/>
        <w:rPr>
          <w:rFonts w:ascii="Times New Roman" w:cs="Times New Roman" w:hAnsi="Times New Roman" w:eastAsia="Times New Roman"/>
          <w:sz w:val="24"/>
          <w:szCs w:val="24"/>
        </w:rPr>
      </w:pPr>
      <w:r>
        <w:rPr>
          <w:rFonts w:ascii="Times New Roman" w:hAnsi="Times New Roman"/>
          <w:color w:val="d75900"/>
          <w:sz w:val="24"/>
          <w:szCs w:val="24"/>
          <w:u w:color="d75900"/>
          <w:rtl w:val="0"/>
          <w:lang w:val="en-US"/>
        </w:rPr>
        <w:t>Where:</w:t>
      </w:r>
      <w:r>
        <w:rPr>
          <w:rFonts w:ascii="Times New Roman" w:hAnsi="Times New Roman"/>
          <w:sz w:val="24"/>
          <w:szCs w:val="24"/>
          <w:rtl w:val="0"/>
          <w:lang w:val="en-US"/>
        </w:rPr>
        <w:t xml:space="preserve"> Wallace Theater at Lewis Arts complex on the Princeton University campus</w:t>
      </w:r>
    </w:p>
    <w:p>
      <w:pPr>
        <w:pStyle w:val="Body A"/>
        <w:spacing w:after="0" w:line="240" w:lineRule="auto"/>
        <w:rPr>
          <w:rFonts w:ascii="Times New Roman" w:cs="Times New Roman" w:hAnsi="Times New Roman" w:eastAsia="Times New Roman"/>
          <w:color w:val="d75900"/>
          <w:sz w:val="24"/>
          <w:szCs w:val="24"/>
          <w:u w:color="d75900"/>
        </w:rPr>
      </w:pPr>
      <w:r>
        <w:rPr>
          <w:rFonts w:ascii="Times New Roman" w:hAnsi="Times New Roman"/>
          <w:color w:val="d75900"/>
          <w:sz w:val="24"/>
          <w:szCs w:val="24"/>
          <w:u w:color="d75900"/>
          <w:rtl w:val="0"/>
          <w:lang w:val="en-US"/>
        </w:rPr>
        <w:t>Free and open to the public</w:t>
      </w:r>
    </w:p>
    <w:p>
      <w:pPr>
        <w:pStyle w:val="Body A"/>
        <w:spacing w:after="0" w:line="240" w:lineRule="auto"/>
        <w:rPr>
          <w:rFonts w:ascii="Times New Roman" w:cs="Times New Roman" w:hAnsi="Times New Roman" w:eastAsia="Times New Roman"/>
          <w:sz w:val="24"/>
          <w:szCs w:val="24"/>
        </w:rPr>
      </w:pPr>
    </w:p>
    <w:p>
      <w:pPr>
        <w:pStyle w:val="Body A"/>
        <w:spacing w:after="0" w:line="240" w:lineRule="auto"/>
        <w:rPr>
          <w:rFonts w:ascii="Times New Roman" w:cs="Times New Roman" w:hAnsi="Times New Roman" w:eastAsia="Times New Roman"/>
          <w:sz w:val="24"/>
          <w:szCs w:val="24"/>
        </w:rPr>
      </w:pPr>
    </w:p>
    <w:p>
      <w:pPr>
        <w:pStyle w:val="Body A"/>
        <w:spacing w:after="0" w:line="360" w:lineRule="auto"/>
        <w:rPr>
          <w:rFonts w:ascii="Times New Roman" w:cs="Times New Roman" w:hAnsi="Times New Roman" w:eastAsia="Times New Roman"/>
          <w:sz w:val="24"/>
          <w:szCs w:val="24"/>
        </w:rPr>
      </w:pPr>
      <w:r>
        <w:rPr>
          <w:rFonts w:ascii="Times New Roman" w:hAnsi="Times New Roman"/>
          <w:sz w:val="24"/>
          <w:szCs w:val="24"/>
          <w:rtl w:val="0"/>
          <w:lang w:val="en-US"/>
        </w:rPr>
        <w:t>(Princeton, N.J.)  On Wednesday, April 17, two international award-winning writers, novelist Han Kang and novelist and playwright Ng</w:t>
      </w:r>
      <w:r>
        <w:rPr>
          <w:rFonts w:ascii="Times New Roman" w:hAnsi="Times New Roman" w:hint="default"/>
          <w:sz w:val="24"/>
          <w:szCs w:val="24"/>
          <w:rtl w:val="0"/>
          <w:lang w:val="en-US"/>
        </w:rPr>
        <w:t>ũ</w:t>
      </w:r>
      <w:r>
        <w:rPr>
          <w:rFonts w:ascii="Times New Roman" w:hAnsi="Times New Roman"/>
          <w:sz w:val="24"/>
          <w:szCs w:val="24"/>
          <w:rtl w:val="0"/>
          <w:lang w:val="en-US"/>
        </w:rPr>
        <w:t>g</w:t>
      </w:r>
      <w:r>
        <w:rPr>
          <w:rFonts w:ascii="Times New Roman" w:hAnsi="Times New Roman" w:hint="default"/>
          <w:sz w:val="24"/>
          <w:szCs w:val="24"/>
          <w:rtl w:val="0"/>
          <w:lang w:val="en-US"/>
        </w:rPr>
        <w:t xml:space="preserve">ĩ </w:t>
      </w:r>
      <w:r>
        <w:rPr>
          <w:rFonts w:ascii="Times New Roman" w:hAnsi="Times New Roman"/>
          <w:sz w:val="24"/>
          <w:szCs w:val="24"/>
          <w:rtl w:val="0"/>
          <w:lang w:val="en-US"/>
        </w:rPr>
        <w:t>wa Thiong</w:t>
      </w:r>
      <w:r>
        <w:rPr>
          <w:rFonts w:ascii="Times New Roman" w:hAnsi="Times New Roman" w:hint="default"/>
          <w:sz w:val="24"/>
          <w:szCs w:val="24"/>
          <w:rtl w:val="0"/>
          <w:lang w:val="en-US"/>
        </w:rPr>
        <w:t>’</w:t>
      </w:r>
      <w:r>
        <w:rPr>
          <w:rFonts w:ascii="Times New Roman" w:hAnsi="Times New Roman"/>
          <w:sz w:val="24"/>
          <w:szCs w:val="24"/>
          <w:rtl w:val="0"/>
          <w:lang w:val="en-US"/>
        </w:rPr>
        <w:t>o, will read from their work as part of the Althea Ward Clark W</w:t>
      </w:r>
      <w:r>
        <w:rPr>
          <w:rFonts w:ascii="Times New Roman" w:hAnsi="Times New Roman" w:hint="default"/>
          <w:sz w:val="24"/>
          <w:szCs w:val="24"/>
          <w:rtl w:val="0"/>
          <w:lang w:val="en-US"/>
        </w:rPr>
        <w:t>’</w:t>
      </w:r>
      <w:r>
        <w:rPr>
          <w:rFonts w:ascii="Times New Roman" w:hAnsi="Times New Roman"/>
          <w:sz w:val="24"/>
          <w:szCs w:val="24"/>
          <w:rtl w:val="0"/>
          <w:lang w:val="en-US"/>
        </w:rPr>
        <w:t>21 Reading Series of the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Program in Creative Writing. The reading, beginning at 7:30 p.m. in the </w:t>
      </w:r>
      <w:r>
        <w:rPr>
          <w:rFonts w:ascii="Times New Roman" w:hAnsi="Times New Roman"/>
          <w:sz w:val="24"/>
          <w:szCs w:val="24"/>
          <w:rtl w:val="0"/>
          <w:lang w:val="en-US"/>
        </w:rPr>
        <w:t>Wallace Theater</w:t>
      </w:r>
      <w:r>
        <w:rPr>
          <w:rFonts w:ascii="Times New Roman" w:hAnsi="Times New Roman"/>
          <w:sz w:val="24"/>
          <w:szCs w:val="24"/>
          <w:rtl w:val="0"/>
          <w:lang w:val="en-US"/>
        </w:rPr>
        <w:t xml:space="preserve"> at the Lewis Arts complex on the Princeton University campus, is free and open to the public. </w:t>
      </w:r>
    </w:p>
    <w:p>
      <w:pPr>
        <w:pStyle w:val="Body A"/>
        <w:spacing w:after="0" w:line="360" w:lineRule="auto"/>
        <w:rPr>
          <w:rFonts w:ascii="Times New Roman" w:cs="Times New Roman" w:hAnsi="Times New Roman" w:eastAsia="Times New Roman"/>
          <w:sz w:val="24"/>
          <w:szCs w:val="24"/>
        </w:rPr>
      </w:pPr>
    </w:p>
    <w:p>
      <w:pPr>
        <w:pStyle w:val="Body A"/>
        <w:spacing w:after="0" w:line="360" w:lineRule="auto"/>
        <w:rPr>
          <w:rFonts w:ascii="Times New Roman" w:cs="Times New Roman" w:hAnsi="Times New Roman" w:eastAsia="Times New Roman"/>
          <w:sz w:val="24"/>
          <w:szCs w:val="24"/>
          <w:shd w:val="clear" w:color="auto" w:fill="ffffff"/>
        </w:rPr>
      </w:pPr>
      <w:r>
        <w:rPr>
          <w:rFonts w:ascii="Times New Roman" w:hAnsi="Times New Roman"/>
          <w:sz w:val="24"/>
          <w:szCs w:val="24"/>
          <w:shd w:val="clear" w:color="auto" w:fill="ffffff"/>
          <w:rtl w:val="0"/>
          <w:lang w:val="en-US"/>
        </w:rPr>
        <w:t>Han Kang was born in Gwangju, South Korea, and moved to Seoul at the age of ten. She studied Korean literature at Yonsei University. Her writing has won the Yi Sang Literary Prize, the Today</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Young Artist Award, and the Korean Literature Novel Award.</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The Vegetarian,</w:t>
      </w:r>
      <w:r>
        <w:rPr>
          <w:rFonts w:ascii="Times New Roman" w:hAnsi="Times New Roman" w:hint="default"/>
          <w:i w:val="1"/>
          <w:iCs w:val="1"/>
          <w:sz w:val="24"/>
          <w:szCs w:val="24"/>
          <w:shd w:val="clear" w:color="auto" w:fill="ffffff"/>
          <w:rtl w:val="0"/>
          <w:lang w:val="en-US"/>
        </w:rPr>
        <w:t> </w:t>
      </w:r>
      <w:r>
        <w:rPr>
          <w:rFonts w:ascii="Times New Roman" w:hAnsi="Times New Roman"/>
          <w:sz w:val="24"/>
          <w:szCs w:val="24"/>
          <w:shd w:val="clear" w:color="auto" w:fill="ffffff"/>
          <w:rtl w:val="0"/>
          <w:lang w:val="en-US"/>
        </w:rPr>
        <w:t>her first novel to be translated into English,</w:t>
      </w:r>
      <w:r>
        <w:rPr>
          <w:rFonts w:ascii="Times New Roman" w:hAnsi="Times New Roman" w:hint="default"/>
          <w:i w:val="1"/>
          <w:iCs w:val="1"/>
          <w:sz w:val="24"/>
          <w:szCs w:val="24"/>
          <w:shd w:val="clear" w:color="auto" w:fill="ffffff"/>
          <w:rtl w:val="0"/>
          <w:lang w:val="en-US"/>
        </w:rPr>
        <w:t> </w:t>
      </w:r>
      <w:r>
        <w:rPr>
          <w:rFonts w:ascii="Times New Roman" w:hAnsi="Times New Roman"/>
          <w:sz w:val="24"/>
          <w:szCs w:val="24"/>
          <w:shd w:val="clear" w:color="auto" w:fill="ffffff"/>
          <w:rtl w:val="0"/>
          <w:lang w:val="en-US"/>
        </w:rPr>
        <w:t>was published by Portobello Books in 2015 and won the 2016 Man Booker International Prize. She is also the author of</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Human Acts</w:t>
      </w:r>
      <w:r>
        <w:rPr>
          <w:rFonts w:ascii="Times New Roman" w:hAnsi="Times New Roman" w:hint="default"/>
          <w:i w:val="1"/>
          <w:iCs w:val="1"/>
          <w:sz w:val="24"/>
          <w:szCs w:val="24"/>
          <w:shd w:val="clear" w:color="auto" w:fill="ffffff"/>
          <w:rtl w:val="0"/>
          <w:lang w:val="en-US"/>
        </w:rPr>
        <w:t> </w:t>
      </w:r>
      <w:r>
        <w:rPr>
          <w:rFonts w:ascii="Times New Roman" w:hAnsi="Times New Roman"/>
          <w:sz w:val="24"/>
          <w:szCs w:val="24"/>
          <w:shd w:val="clear" w:color="auto" w:fill="ffffff"/>
          <w:rtl w:val="0"/>
          <w:lang w:val="en-US"/>
        </w:rPr>
        <w:t>(Portobello, 2016) and</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The White Book</w:t>
      </w:r>
      <w:r>
        <w:rPr>
          <w:rFonts w:ascii="Times New Roman" w:hAnsi="Times New Roman" w:hint="default"/>
          <w:i w:val="1"/>
          <w:iCs w:val="1"/>
          <w:sz w:val="24"/>
          <w:szCs w:val="24"/>
          <w:shd w:val="clear" w:color="auto" w:fill="ffffff"/>
          <w:rtl w:val="0"/>
          <w:lang w:val="en-US"/>
        </w:rPr>
        <w:t> </w:t>
      </w:r>
      <w:r>
        <w:rPr>
          <w:rFonts w:ascii="Times New Roman" w:hAnsi="Times New Roman"/>
          <w:sz w:val="24"/>
          <w:szCs w:val="24"/>
          <w:shd w:val="clear" w:color="auto" w:fill="ffffff"/>
          <w:rtl w:val="0"/>
          <w:lang w:val="en-US"/>
        </w:rPr>
        <w:t>(Portobello, 2017). She is based in Seoul.</w:t>
      </w:r>
    </w:p>
    <w:p>
      <w:pPr>
        <w:pStyle w:val="Body A"/>
        <w:spacing w:after="0" w:line="360" w:lineRule="auto"/>
        <w:rPr>
          <w:rFonts w:ascii="Times New Roman" w:cs="Times New Roman" w:hAnsi="Times New Roman" w:eastAsia="Times New Roman"/>
          <w:sz w:val="24"/>
          <w:szCs w:val="24"/>
        </w:rPr>
      </w:pPr>
    </w:p>
    <w:p>
      <w:pPr>
        <w:pStyle w:val="Body"/>
        <w:spacing w:line="360" w:lineRule="auto"/>
      </w:pPr>
      <w:r>
        <w:rPr>
          <w:rtl w:val="0"/>
          <w:lang w:val="en-US"/>
        </w:rPr>
        <w:t xml:space="preserve">Kang will be introduced by Aleksandar Hemon, Professor of Creative Writing at Princeton and </w:t>
      </w:r>
      <w:r>
        <w:rPr>
          <w:color w:val="222222"/>
          <w:u w:color="222222"/>
          <w:rtl w:val="0"/>
          <w:lang w:val="en-US"/>
        </w:rPr>
        <w:t>author of</w:t>
      </w:r>
      <w:r>
        <w:rPr>
          <w:color w:val="222222"/>
          <w:u w:color="222222"/>
          <w:rtl w:val="0"/>
        </w:rPr>
        <w:t> </w:t>
      </w:r>
      <w:r>
        <w:rPr>
          <w:i w:val="1"/>
          <w:iCs w:val="1"/>
          <w:color w:val="222222"/>
          <w:u w:color="222222"/>
          <w:rtl w:val="0"/>
          <w:lang w:val="en-US"/>
        </w:rPr>
        <w:t>The Lazarus Project</w:t>
      </w:r>
      <w:r>
        <w:rPr>
          <w:color w:val="222222"/>
          <w:u w:color="222222"/>
          <w:rtl w:val="0"/>
          <w:lang w:val="en-US"/>
        </w:rPr>
        <w:t>, which was a finalist for the 2008 National Book Award and National Book Critics Circle Award.</w:t>
      </w:r>
    </w:p>
    <w:p>
      <w:pPr>
        <w:pStyle w:val="Body A"/>
        <w:spacing w:after="0" w:line="360" w:lineRule="auto"/>
        <w:rPr>
          <w:rFonts w:ascii="Times New Roman" w:cs="Times New Roman" w:hAnsi="Times New Roman" w:eastAsia="Times New Roman"/>
          <w:sz w:val="24"/>
          <w:szCs w:val="24"/>
        </w:rPr>
      </w:pPr>
    </w:p>
    <w:p>
      <w:pPr>
        <w:pStyle w:val="Body A"/>
        <w:spacing w:after="0" w:line="360" w:lineRule="auto"/>
        <w:rPr>
          <w:rFonts w:ascii="Times New Roman" w:cs="Times New Roman" w:hAnsi="Times New Roman" w:eastAsia="Times New Roman"/>
          <w:sz w:val="24"/>
          <w:szCs w:val="24"/>
        </w:rPr>
      </w:pPr>
      <w:r>
        <w:rPr>
          <w:rFonts w:ascii="Times New Roman" w:hAnsi="Times New Roman"/>
          <w:sz w:val="24"/>
          <w:szCs w:val="24"/>
          <w:rtl w:val="0"/>
          <w:lang w:val="en-US"/>
        </w:rPr>
        <w:t>Ng</w:t>
      </w:r>
      <w:r>
        <w:rPr>
          <w:rFonts w:ascii="Times New Roman" w:hAnsi="Times New Roman" w:hint="default"/>
          <w:sz w:val="24"/>
          <w:szCs w:val="24"/>
          <w:rtl w:val="0"/>
          <w:lang w:val="en-US"/>
        </w:rPr>
        <w:t>ũ</w:t>
      </w:r>
      <w:r>
        <w:rPr>
          <w:rFonts w:ascii="Times New Roman" w:hAnsi="Times New Roman"/>
          <w:sz w:val="24"/>
          <w:szCs w:val="24"/>
          <w:rtl w:val="0"/>
          <w:lang w:val="en-US"/>
        </w:rPr>
        <w:t>g</w:t>
      </w:r>
      <w:r>
        <w:rPr>
          <w:rFonts w:ascii="Times New Roman" w:hAnsi="Times New Roman" w:hint="default"/>
          <w:sz w:val="24"/>
          <w:szCs w:val="24"/>
          <w:rtl w:val="0"/>
          <w:lang w:val="en-US"/>
        </w:rPr>
        <w:t xml:space="preserve">ĩ </w:t>
      </w:r>
      <w:r>
        <w:rPr>
          <w:rFonts w:ascii="Times New Roman" w:hAnsi="Times New Roman"/>
          <w:sz w:val="24"/>
          <w:szCs w:val="24"/>
          <w:rtl w:val="0"/>
          <w:lang w:val="en-US"/>
        </w:rPr>
        <w:t>wa Thiong</w:t>
      </w:r>
      <w:r>
        <w:rPr>
          <w:rFonts w:ascii="Times New Roman" w:hAnsi="Times New Roman" w:hint="default"/>
          <w:sz w:val="24"/>
          <w:szCs w:val="24"/>
          <w:rtl w:val="0"/>
          <w:lang w:val="en-US"/>
        </w:rPr>
        <w:t>’</w:t>
      </w:r>
      <w:r>
        <w:rPr>
          <w:rFonts w:ascii="Times New Roman" w:hAnsi="Times New Roman"/>
          <w:sz w:val="24"/>
          <w:szCs w:val="24"/>
          <w:rtl w:val="0"/>
          <w:lang w:val="en-US"/>
        </w:rPr>
        <w:t>o was born in Kenya in 1938. His first major play,</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The Black Hermit</w:t>
      </w:r>
      <w:r>
        <w:rPr>
          <w:rFonts w:ascii="Times New Roman" w:hAnsi="Times New Roman"/>
          <w:sz w:val="24"/>
          <w:szCs w:val="24"/>
          <w:rtl w:val="0"/>
          <w:lang w:val="en-US"/>
        </w:rPr>
        <w:t>, premiered at the National Theatre in Kampala, Uganda, in 1962, as part of the celebration of Uganda</w:t>
      </w:r>
      <w:r>
        <w:rPr>
          <w:rFonts w:ascii="Times New Roman" w:hAnsi="Times New Roman" w:hint="default"/>
          <w:sz w:val="24"/>
          <w:szCs w:val="24"/>
          <w:rtl w:val="0"/>
          <w:lang w:val="en-US"/>
        </w:rPr>
        <w:t>’</w:t>
      </w:r>
      <w:r>
        <w:rPr>
          <w:rFonts w:ascii="Times New Roman" w:hAnsi="Times New Roman"/>
          <w:sz w:val="24"/>
          <w:szCs w:val="24"/>
          <w:rtl w:val="0"/>
          <w:lang w:val="en-US"/>
        </w:rPr>
        <w:t>s Independence. In 2006 he published what some have described as his crowning achievement,</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Wizard of the Crow</w:t>
      </w:r>
      <w:r>
        <w:rPr>
          <w:rFonts w:ascii="Times New Roman" w:hAnsi="Times New Roman"/>
          <w:sz w:val="24"/>
          <w:szCs w:val="24"/>
          <w:rtl w:val="0"/>
          <w:lang w:val="en-US"/>
        </w:rPr>
        <w:t>, an English translation of the Gikuyu language novel,</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Murogi wa Kagogo</w:t>
      </w:r>
      <w:r>
        <w:rPr>
          <w:rFonts w:ascii="Times New Roman" w:hAnsi="Times New Roman"/>
          <w:sz w:val="24"/>
          <w:szCs w:val="24"/>
          <w:rtl w:val="0"/>
          <w:lang w:val="en-US"/>
        </w:rPr>
        <w:t xml:space="preserve">. He is author of numerous short stories, plays, novels, and other works which have been translated into more than thirty languages and continue to be the subject of books, critical monographs, and dissertations. He has served as editor for literary journals including </w:t>
      </w:r>
      <w:r>
        <w:rPr>
          <w:rFonts w:ascii="Times New Roman" w:hAnsi="Times New Roman"/>
          <w:i w:val="1"/>
          <w:iCs w:val="1"/>
          <w:sz w:val="24"/>
          <w:szCs w:val="24"/>
          <w:rtl w:val="0"/>
          <w:lang w:val="en-US"/>
        </w:rPr>
        <w:t>Penpoint</w:t>
      </w:r>
      <w:r>
        <w:rPr>
          <w:rFonts w:ascii="Times New Roman" w:hAnsi="Times New Roman"/>
          <w:sz w:val="24"/>
          <w:szCs w:val="24"/>
          <w:rtl w:val="0"/>
          <w:lang w:val="en-US"/>
        </w:rPr>
        <w:t xml:space="preserve">, </w:t>
      </w:r>
      <w:r>
        <w:rPr>
          <w:rFonts w:ascii="Times New Roman" w:hAnsi="Times New Roman"/>
          <w:i w:val="1"/>
          <w:iCs w:val="1"/>
          <w:sz w:val="24"/>
          <w:szCs w:val="24"/>
          <w:rtl w:val="0"/>
          <w:lang w:val="en-US"/>
        </w:rPr>
        <w:t>Zuka</w:t>
      </w:r>
      <w:r>
        <w:rPr>
          <w:rFonts w:ascii="Times New Roman" w:hAnsi="Times New Roman"/>
          <w:sz w:val="24"/>
          <w:szCs w:val="24"/>
          <w:rtl w:val="0"/>
          <w:lang w:val="en-US"/>
        </w:rPr>
        <w:t xml:space="preserve">, </w:t>
      </w:r>
      <w:r>
        <w:rPr>
          <w:rFonts w:ascii="Times New Roman" w:hAnsi="Times New Roman"/>
          <w:i w:val="1"/>
          <w:iCs w:val="1"/>
          <w:sz w:val="24"/>
          <w:szCs w:val="24"/>
          <w:rtl w:val="0"/>
          <w:lang w:val="en-US"/>
        </w:rPr>
        <w:t>Ghala,</w:t>
      </w:r>
      <w:r>
        <w:rPr>
          <w:rFonts w:ascii="Times New Roman" w:hAnsi="Times New Roman" w:hint="default"/>
          <w:sz w:val="24"/>
          <w:szCs w:val="24"/>
          <w:rtl w:val="0"/>
          <w:lang w:val="en-US"/>
        </w:rPr>
        <w:t> </w:t>
      </w:r>
      <w:r>
        <w:rPr>
          <w:rFonts w:ascii="Times New Roman" w:hAnsi="Times New Roman"/>
          <w:sz w:val="24"/>
          <w:szCs w:val="24"/>
          <w:rtl w:val="0"/>
          <w:lang w:val="en-US"/>
        </w:rPr>
        <w:t>and</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Mutiiri</w:t>
      </w:r>
      <w:r>
        <w:rPr>
          <w:rFonts w:ascii="Times New Roman" w:hAnsi="Times New Roman"/>
          <w:sz w:val="24"/>
          <w:szCs w:val="24"/>
          <w:rtl w:val="0"/>
          <w:lang w:val="en-US"/>
        </w:rPr>
        <w:t>. His honors include the 2001 Nonino International Prize for Literature and eleven honorary doctorates. He is currently Distinguished Professor of English and Comparative Literature at the University of California, Irvine.</w:t>
      </w:r>
    </w:p>
    <w:p>
      <w:pPr>
        <w:pStyle w:val="Body A"/>
        <w:spacing w:after="0" w:line="360" w:lineRule="auto"/>
        <w:rPr>
          <w:rFonts w:ascii="Times New Roman" w:cs="Times New Roman" w:hAnsi="Times New Roman" w:eastAsia="Times New Roman"/>
          <w:sz w:val="24"/>
          <w:szCs w:val="24"/>
        </w:rPr>
      </w:pPr>
    </w:p>
    <w:p>
      <w:pPr>
        <w:pStyle w:val="Body A"/>
        <w:spacing w:after="0" w:line="360" w:lineRule="auto"/>
        <w:rPr>
          <w:rFonts w:ascii="Times New Roman" w:cs="Times New Roman" w:hAnsi="Times New Roman" w:eastAsia="Times New Roman"/>
          <w:sz w:val="24"/>
          <w:szCs w:val="24"/>
        </w:rPr>
      </w:pPr>
      <w:r>
        <w:rPr>
          <w:rFonts w:ascii="Times New Roman" w:hAnsi="Times New Roman"/>
          <w:sz w:val="24"/>
          <w:szCs w:val="24"/>
          <w:rtl w:val="0"/>
          <w:lang w:val="en-US"/>
        </w:rPr>
        <w:t>Ng</w:t>
      </w:r>
      <w:r>
        <w:rPr>
          <w:rFonts w:ascii="Times New Roman" w:hAnsi="Times New Roman" w:hint="default"/>
          <w:sz w:val="24"/>
          <w:szCs w:val="24"/>
          <w:rtl w:val="0"/>
          <w:lang w:val="en-US"/>
        </w:rPr>
        <w:t>ũ</w:t>
      </w:r>
      <w:r>
        <w:rPr>
          <w:rFonts w:ascii="Times New Roman" w:hAnsi="Times New Roman"/>
          <w:sz w:val="24"/>
          <w:szCs w:val="24"/>
          <w:rtl w:val="0"/>
          <w:lang w:val="en-US"/>
        </w:rPr>
        <w:t>g</w:t>
      </w:r>
      <w:r>
        <w:rPr>
          <w:rFonts w:ascii="Times New Roman" w:hAnsi="Times New Roman" w:hint="default"/>
          <w:sz w:val="24"/>
          <w:szCs w:val="24"/>
          <w:rtl w:val="0"/>
          <w:lang w:val="en-US"/>
        </w:rPr>
        <w:t xml:space="preserve">ĩ </w:t>
      </w:r>
      <w:r>
        <w:rPr>
          <w:rFonts w:ascii="Times New Roman" w:hAnsi="Times New Roman"/>
          <w:sz w:val="24"/>
          <w:szCs w:val="24"/>
          <w:rtl w:val="0"/>
          <w:lang w:val="en-US"/>
        </w:rPr>
        <w:t>will be introduced by Susan Wheeler, Professor of Creative Writing at Princeton and author of a novel,</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Record Palace</w:t>
      </w:r>
      <w:r>
        <w:rPr>
          <w:rFonts w:ascii="Times New Roman" w:hAnsi="Times New Roman"/>
          <w:sz w:val="24"/>
          <w:szCs w:val="24"/>
          <w:rtl w:val="0"/>
          <w:lang w:val="en-US"/>
        </w:rPr>
        <w:t>, and six books of poetry,</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 xml:space="preserve">Bag </w:t>
      </w:r>
      <w:r>
        <w:rPr>
          <w:rFonts w:ascii="Times New Roman" w:hAnsi="Times New Roman" w:hint="default"/>
          <w:i w:val="1"/>
          <w:iCs w:val="1"/>
          <w:sz w:val="24"/>
          <w:szCs w:val="24"/>
          <w:rtl w:val="0"/>
          <w:lang w:val="en-US"/>
        </w:rPr>
        <w:t>‘</w:t>
      </w:r>
      <w:r>
        <w:rPr>
          <w:rFonts w:ascii="Times New Roman" w:hAnsi="Times New Roman"/>
          <w:i w:val="1"/>
          <w:iCs w:val="1"/>
          <w:sz w:val="24"/>
          <w:szCs w:val="24"/>
          <w:rtl w:val="0"/>
          <w:lang w:val="en-US"/>
        </w:rPr>
        <w:t>o</w:t>
      </w:r>
      <w:r>
        <w:rPr>
          <w:rFonts w:ascii="Times New Roman" w:hAnsi="Times New Roman" w:hint="default"/>
          <w:i w:val="1"/>
          <w:iCs w:val="1"/>
          <w:sz w:val="24"/>
          <w:szCs w:val="24"/>
          <w:rtl w:val="0"/>
          <w:lang w:val="en-US"/>
        </w:rPr>
        <w:t xml:space="preserve">’ </w:t>
      </w:r>
      <w:r>
        <w:rPr>
          <w:rFonts w:ascii="Times New Roman" w:hAnsi="Times New Roman"/>
          <w:i w:val="1"/>
          <w:iCs w:val="1"/>
          <w:sz w:val="24"/>
          <w:szCs w:val="24"/>
          <w:rtl w:val="0"/>
          <w:lang w:val="en-US"/>
        </w:rPr>
        <w:t>Diamonds, Smokes, Source Codes, Ledger, Assorted Poems</w:t>
      </w:r>
      <w:r>
        <w:rPr>
          <w:rFonts w:ascii="Times New Roman" w:hAnsi="Times New Roman" w:hint="default"/>
          <w:sz w:val="24"/>
          <w:szCs w:val="24"/>
          <w:rtl w:val="0"/>
          <w:lang w:val="en-US"/>
        </w:rPr>
        <w:t> </w:t>
      </w:r>
      <w:r>
        <w:rPr>
          <w:rFonts w:ascii="Times New Roman" w:hAnsi="Times New Roman"/>
          <w:sz w:val="24"/>
          <w:szCs w:val="24"/>
          <w:rtl w:val="0"/>
          <w:lang w:val="en-US"/>
        </w:rPr>
        <w:t>and</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Meme</w:t>
      </w:r>
      <w:r>
        <w:rPr>
          <w:rFonts w:ascii="Times New Roman" w:hAnsi="Times New Roman"/>
          <w:sz w:val="24"/>
          <w:szCs w:val="24"/>
          <w:rtl w:val="0"/>
          <w:lang w:val="en-US"/>
        </w:rPr>
        <w:t>, which was shortlisted for a National Book Award.</w:t>
      </w:r>
      <w:r>
        <w:rPr>
          <w:rFonts w:ascii="Times New Roman" w:hAnsi="Times New Roman" w:hint="default"/>
          <w:sz w:val="24"/>
          <w:szCs w:val="24"/>
          <w:rtl w:val="0"/>
          <w:lang w:val="en-US"/>
        </w:rPr>
        <w:t> </w:t>
      </w:r>
    </w:p>
    <w:p>
      <w:pPr>
        <w:pStyle w:val="Body A"/>
        <w:spacing w:after="0" w:line="360" w:lineRule="auto"/>
        <w:rPr>
          <w:rFonts w:ascii="Times New Roman" w:cs="Times New Roman" w:hAnsi="Times New Roman" w:eastAsia="Times New Roman"/>
          <w:sz w:val="24"/>
          <w:szCs w:val="24"/>
        </w:rPr>
      </w:pPr>
    </w:p>
    <w:p>
      <w:pPr>
        <w:pStyle w:val="Body A"/>
        <w:spacing w:after="0" w:line="360" w:lineRule="auto"/>
        <w:rPr>
          <w:rFonts w:ascii="Times New Roman" w:cs="Times New Roman" w:hAnsi="Times New Roman" w:eastAsia="Times New Roman"/>
          <w:sz w:val="24"/>
          <w:szCs w:val="24"/>
        </w:rPr>
      </w:pPr>
      <w:r>
        <w:rPr>
          <w:rFonts w:ascii="Times New Roman" w:hAnsi="Times New Roman"/>
          <w:sz w:val="24"/>
          <w:szCs w:val="24"/>
          <w:rtl w:val="0"/>
          <w:lang w:val="en-US"/>
        </w:rPr>
        <w:t>The Lewis Center</w:t>
      </w:r>
      <w:r>
        <w:rPr>
          <w:rFonts w:ascii="Times New Roman" w:hAnsi="Times New Roman" w:hint="default"/>
          <w:sz w:val="24"/>
          <w:szCs w:val="24"/>
          <w:rtl w:val="0"/>
          <w:lang w:val="en-US"/>
        </w:rPr>
        <w:t>’</w:t>
      </w:r>
      <w:r>
        <w:rPr>
          <w:rFonts w:ascii="Times New Roman" w:hAnsi="Times New Roman"/>
          <w:sz w:val="24"/>
          <w:szCs w:val="24"/>
          <w:rtl w:val="0"/>
          <w:lang w:val="en-US"/>
        </w:rPr>
        <w:t>s Program in Creative Writing annually presents the Althea Ward Clark W</w:t>
      </w:r>
      <w:r>
        <w:rPr>
          <w:rFonts w:ascii="Times New Roman" w:hAnsi="Times New Roman" w:hint="default"/>
          <w:sz w:val="24"/>
          <w:szCs w:val="24"/>
          <w:rtl w:val="0"/>
          <w:lang w:val="en-US"/>
        </w:rPr>
        <w:t>’</w:t>
      </w:r>
      <w:r>
        <w:rPr>
          <w:rFonts w:ascii="Times New Roman" w:hAnsi="Times New Roman"/>
          <w:sz w:val="24"/>
          <w:szCs w:val="24"/>
          <w:rtl w:val="0"/>
          <w:lang w:val="en-US"/>
        </w:rPr>
        <w:t xml:space="preserve">21 Reading Series, which provides an opportunity for students, as well as all in the greater Princeton region, to hear and meet the best contemporary writers. All readings are at 7:30 p.m. in venues in the Lewis Arts complex and are free and open to the public. </w:t>
      </w:r>
    </w:p>
    <w:p>
      <w:pPr>
        <w:pStyle w:val="Body A"/>
        <w:spacing w:after="0" w:line="360" w:lineRule="auto"/>
        <w:rPr>
          <w:rFonts w:ascii="Times New Roman" w:cs="Times New Roman" w:hAnsi="Times New Roman" w:eastAsia="Times New Roman"/>
          <w:sz w:val="24"/>
          <w:szCs w:val="24"/>
        </w:rPr>
      </w:pPr>
    </w:p>
    <w:p>
      <w:pPr>
        <w:pStyle w:val="Body A"/>
        <w:spacing w:after="0" w:line="360" w:lineRule="auto"/>
        <w:rPr>
          <w:rFonts w:ascii="Times New Roman" w:cs="Times New Roman" w:hAnsi="Times New Roman" w:eastAsia="Times New Roman"/>
          <w:sz w:val="24"/>
          <w:szCs w:val="24"/>
        </w:rPr>
      </w:pPr>
      <w:r>
        <w:rPr>
          <w:rFonts w:ascii="Times New Roman" w:hAnsi="Times New Roman"/>
          <w:sz w:val="24"/>
          <w:szCs w:val="24"/>
          <w:rtl w:val="0"/>
          <w:lang w:val="en-US"/>
        </w:rPr>
        <w:t>The series will also include readings in May of new work by selected students in spring creative writing courses and readings by seniors in the Program from the novels, collections of short stories, poems or translations, or screenplays written as their senior theses under mentorship by the Creative Writing faculty.</w:t>
      </w:r>
    </w:p>
    <w:p>
      <w:pPr>
        <w:pStyle w:val="Body A"/>
        <w:spacing w:after="0" w:line="360" w:lineRule="auto"/>
        <w:rPr>
          <w:rFonts w:ascii="Times New Roman" w:cs="Times New Roman" w:hAnsi="Times New Roman" w:eastAsia="Times New Roman"/>
          <w:sz w:val="24"/>
          <w:szCs w:val="24"/>
        </w:rPr>
      </w:pPr>
    </w:p>
    <w:p>
      <w:pPr>
        <w:pStyle w:val="Body A"/>
        <w:spacing w:after="0" w:line="360" w:lineRule="auto"/>
        <w:rPr>
          <w:rStyle w:val="None"/>
          <w:rFonts w:ascii="Times New Roman" w:cs="Times New Roman" w:hAnsi="Times New Roman" w:eastAsia="Times New Roman"/>
          <w:sz w:val="24"/>
          <w:szCs w:val="24"/>
        </w:rPr>
      </w:pPr>
      <w:bookmarkStart w:name="_fob9te" w:id="0"/>
      <w:bookmarkEnd w:id="0"/>
      <w:r>
        <w:rPr>
          <w:rFonts w:ascii="Times New Roman" w:hAnsi="Times New Roman"/>
          <w:sz w:val="24"/>
          <w:szCs w:val="24"/>
          <w:rtl w:val="0"/>
          <w:lang w:val="en-US"/>
        </w:rPr>
        <w:t>T</w:t>
      </w:r>
      <w:r>
        <w:rPr>
          <w:rFonts w:ascii="Times New Roman" w:hAnsi="Times New Roman"/>
          <w:sz w:val="24"/>
          <w:szCs w:val="24"/>
          <w:rtl w:val="0"/>
          <w:lang w:val="en-US"/>
        </w:rPr>
        <w:t xml:space="preserve">o learn more about this event, the Program in Creative Writing, and the more than 100 other performances, exhibitions, readings, screenings, concerts, and lectures presented each year by the Lewis Center, most of them free, visit </w:t>
      </w:r>
      <w:r>
        <w:rPr>
          <w:rStyle w:val="Hyperlink.0"/>
          <w:rFonts w:ascii="Times New Roman" w:cs="Times New Roman" w:hAnsi="Times New Roman" w:eastAsia="Times New Roman"/>
          <w:color w:val="0000ff"/>
          <w:sz w:val="24"/>
          <w:szCs w:val="24"/>
          <w:u w:val="single" w:color="0000ff"/>
          <w:lang w:val="it-IT"/>
        </w:rPr>
        <w:fldChar w:fldCharType="begin" w:fldLock="0"/>
      </w:r>
      <w:r>
        <w:rPr>
          <w:rStyle w:val="Hyperlink.0"/>
          <w:rFonts w:ascii="Times New Roman" w:cs="Times New Roman" w:hAnsi="Times New Roman" w:eastAsia="Times New Roman"/>
          <w:color w:val="0000ff"/>
          <w:sz w:val="24"/>
          <w:szCs w:val="24"/>
          <w:u w:val="single" w:color="0000ff"/>
          <w:lang w:val="it-IT"/>
        </w:rPr>
        <w:instrText xml:space="preserve"> HYPERLINK "http://arts.princeton.edu/"</w:instrText>
      </w:r>
      <w:r>
        <w:rPr>
          <w:rStyle w:val="Hyperlink.0"/>
          <w:rFonts w:ascii="Times New Roman" w:cs="Times New Roman" w:hAnsi="Times New Roman" w:eastAsia="Times New Roman"/>
          <w:color w:val="0000ff"/>
          <w:sz w:val="24"/>
          <w:szCs w:val="24"/>
          <w:u w:val="single" w:color="0000ff"/>
          <w:lang w:val="it-IT"/>
        </w:rPr>
        <w:fldChar w:fldCharType="separate" w:fldLock="0"/>
      </w:r>
      <w:r>
        <w:rPr>
          <w:rStyle w:val="Hyperlink.0"/>
          <w:rFonts w:ascii="Times New Roman" w:hAnsi="Times New Roman"/>
          <w:color w:val="0000ff"/>
          <w:sz w:val="24"/>
          <w:szCs w:val="24"/>
          <w:u w:val="single" w:color="0000ff"/>
          <w:rtl w:val="0"/>
          <w:lang w:val="it-IT"/>
        </w:rPr>
        <w:t>arts.princeton.edu</w:t>
      </w:r>
      <w:r>
        <w:rPr/>
        <w:fldChar w:fldCharType="end" w:fldLock="0"/>
      </w:r>
      <w:r>
        <w:rPr>
          <w:rStyle w:val="None"/>
          <w:rFonts w:ascii="Times New Roman" w:hAnsi="Times New Roman"/>
          <w:sz w:val="24"/>
          <w:szCs w:val="24"/>
          <w:rtl w:val="0"/>
          <w:lang w:val="en-US"/>
        </w:rPr>
        <w:t>.</w:t>
      </w:r>
    </w:p>
    <w:p>
      <w:pPr>
        <w:pStyle w:val="Body A"/>
        <w:spacing w:after="0" w:line="360" w:lineRule="auto"/>
        <w:rPr>
          <w:rStyle w:val="None"/>
          <w:rFonts w:ascii="Times New Roman" w:cs="Times New Roman" w:hAnsi="Times New Roman" w:eastAsia="Times New Roman"/>
          <w:sz w:val="20"/>
          <w:szCs w:val="20"/>
        </w:rPr>
      </w:pPr>
    </w:p>
    <w:p>
      <w:pPr>
        <w:pStyle w:val="Body A"/>
        <w:spacing w:after="0" w:line="360" w:lineRule="auto"/>
        <w:jc w:val="center"/>
      </w:pPr>
      <w:r>
        <w:rPr>
          <w:rStyle w:val="None"/>
          <w:rFonts w:ascii="Times New Roman" w:hAnsi="Times New Roman"/>
          <w:sz w:val="20"/>
          <w:szCs w:val="20"/>
          <w:rtl w:val="0"/>
          <w:lang w:val="en-US"/>
        </w:rPr>
        <w:t>###</w:t>
      </w:r>
    </w:p>
    <w:sectPr>
      <w:headerReference w:type="default" r:id="rId7"/>
      <w:footerReference w:type="default" r:id="rId8"/>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character" w:styleId="None">
    <w:name w:val="None"/>
  </w:style>
  <w:style w:type="character" w:styleId="Hyperlink.0">
    <w:name w:val="Hyperlink.0"/>
    <w:basedOn w:val="None"/>
    <w:next w:val="Hyperlink.0"/>
    <w:rPr>
      <w:rFonts w:ascii="Times New Roman" w:cs="Times New Roman" w:hAnsi="Times New Roman" w:eastAsia="Times New Roman"/>
      <w:color w:val="0000ff"/>
      <w:sz w:val="24"/>
      <w:szCs w:val="24"/>
      <w:u w:val="single" w:color="0000ff"/>
      <w:lang w:val="it-IT"/>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