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lang w:val="en-US"/>
        </w:rPr>
        <w:t>December 19, 2019</w:t>
      </w:r>
    </w:p>
    <w:p>
      <w:pPr>
        <w:pStyle w:val="Body"/>
        <w:jc w:val="center"/>
      </w:pP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Program in Theater presents</w:t>
      </w:r>
    </w:p>
    <w:p>
      <w:pPr>
        <w:pStyle w:val="Body"/>
        <w:jc w:val="center"/>
        <w:rPr>
          <w:b w:val="1"/>
          <w:bCs w:val="1"/>
          <w:i w:val="1"/>
          <w:iCs w:val="1"/>
          <w:sz w:val="32"/>
          <w:szCs w:val="32"/>
        </w:rPr>
      </w:pPr>
      <w:r>
        <w:rPr>
          <w:b w:val="1"/>
          <w:bCs w:val="1"/>
          <w:i w:val="1"/>
          <w:iCs w:val="1"/>
          <w:sz w:val="32"/>
          <w:szCs w:val="32"/>
          <w:rtl w:val="0"/>
          <w:lang w:val="en-US"/>
        </w:rPr>
        <w:t xml:space="preserve">First and Foremost </w:t>
      </w:r>
      <w:r>
        <w:rPr>
          <w:b w:val="1"/>
          <w:bCs w:val="1"/>
          <w:i w:val="1"/>
          <w:iCs w:val="1"/>
          <w:sz w:val="32"/>
          <w:szCs w:val="32"/>
          <w:rtl w:val="0"/>
          <w:lang w:val="en-US"/>
        </w:rPr>
        <w:t xml:space="preserve">We Are </w:t>
      </w:r>
      <w:r>
        <w:rPr>
          <w:b w:val="1"/>
          <w:bCs w:val="1"/>
          <w:i w:val="1"/>
          <w:iCs w:val="1"/>
          <w:sz w:val="32"/>
          <w:szCs w:val="32"/>
          <w:rtl w:val="0"/>
          <w:lang w:val="en-US"/>
        </w:rPr>
        <w:t>Women of Academia</w:t>
      </w:r>
    </w:p>
    <w:p>
      <w:pPr>
        <w:pStyle w:val="Body"/>
        <w:jc w:val="center"/>
        <w:rPr>
          <w:b w:val="1"/>
          <w:bCs w:val="1"/>
        </w:rPr>
      </w:pPr>
      <w:r>
        <w:rPr>
          <w:b w:val="1"/>
          <w:bCs w:val="1"/>
          <w:rtl w:val="0"/>
        </w:rPr>
        <w:t xml:space="preserve">A new play by Princeton senior E Jeremijenko-Conley </w:t>
      </w:r>
    </w:p>
    <w:p>
      <w:pPr>
        <w:pStyle w:val="Body"/>
        <w:jc w:val="center"/>
        <w:rPr>
          <w:b w:val="1"/>
          <w:bCs w:val="1"/>
        </w:rPr>
      </w:pPr>
      <w:r>
        <w:rPr>
          <w:b w:val="1"/>
          <w:bCs w:val="1"/>
          <w:rtl w:val="0"/>
          <w:lang w:val="en-US"/>
        </w:rPr>
        <w:t xml:space="preserve">directed by faculty member Elena Araoz </w:t>
      </w:r>
    </w:p>
    <w:p>
      <w:pPr>
        <w:pStyle w:val="Body"/>
        <w:jc w:val="center"/>
      </w:pPr>
    </w:p>
    <w:p>
      <w:pPr>
        <w:pStyle w:val="Body"/>
        <w:tabs>
          <w:tab w:val="left" w:pos="4170"/>
        </w:tabs>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What/Who: </w:t>
      </w:r>
      <w:r>
        <w:rPr>
          <w:i w:val="1"/>
          <w:iCs w:val="1"/>
          <w:outline w:val="0"/>
          <w:color w:val="000000"/>
          <w:u w:color="000000"/>
          <w:rtl w:val="0"/>
          <w:lang w:val="en-US"/>
          <w14:textFill>
            <w14:solidFill>
              <w14:srgbClr w14:val="000000"/>
            </w14:solidFill>
          </w14:textFill>
        </w:rPr>
        <w:t>First and Foremost We Are Women of Academia</w:t>
      </w:r>
      <w:r>
        <w:rPr>
          <w:outline w:val="0"/>
          <w:color w:val="000000"/>
          <w:u w:color="000000"/>
          <w:rtl w:val="0"/>
          <w:lang w:val="en-US"/>
          <w14:textFill>
            <w14:solidFill>
              <w14:srgbClr w14:val="000000"/>
            </w14:solidFill>
          </w14:textFill>
        </w:rPr>
        <w:t xml:space="preserve">, a new, dark comedy written by Princeton senior E Jeremijenko-Conley that </w:t>
      </w:r>
      <w:r>
        <w:rPr>
          <w:rtl w:val="0"/>
          <w:lang w:val="en-US"/>
        </w:rPr>
        <w:t xml:space="preserve">explores the underbelly of Princeton culture: that is, how the competitive ethos of valorized, academic suffering physically damages students' bodies and encourages the utilization of trauma as social currency. Directed by faculty member Elena Araoz and </w:t>
      </w:r>
      <w:r>
        <w:rPr>
          <w:outline w:val="0"/>
          <w:color w:val="000000"/>
          <w:u w:color="000000"/>
          <w:rtl w:val="0"/>
          <w:lang w:val="en-US"/>
          <w14:textFill>
            <w14:solidFill>
              <w14:srgbClr w14:val="000000"/>
            </w14:solidFill>
          </w14:textFill>
        </w:rPr>
        <w:t>presented by Princeton University</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s Program in Theater. </w:t>
      </w:r>
      <w:r>
        <w:rPr>
          <w:i w:val="1"/>
          <w:iCs w:val="1"/>
          <w:outline w:val="0"/>
          <w:color w:val="000000"/>
          <w:u w:color="000000"/>
          <w:rtl w:val="0"/>
          <w:lang w:val="en-US"/>
          <w14:textFill>
            <w14:solidFill>
              <w14:srgbClr w14:val="000000"/>
            </w14:solidFill>
          </w14:textFill>
        </w:rPr>
        <w:t>Recommended only for mature audiences.</w:t>
      </w:r>
    </w:p>
    <w:p>
      <w:pPr>
        <w:pStyle w:val="Body"/>
        <w:rPr>
          <w:outline w:val="0"/>
          <w:color w:val="e36c0a"/>
          <w:u w:color="e36c0a"/>
          <w14:textFill>
            <w14:solidFill>
              <w14:srgbClr w14:val="E36C0A"/>
            </w14:solidFill>
          </w14:textFill>
        </w:rPr>
      </w:pPr>
      <w:r>
        <w:rPr>
          <w:outline w:val="0"/>
          <w:color w:val="e36c0a"/>
          <w:u w:color="e36c0a"/>
          <w:rtl w:val="0"/>
          <w:lang w:val="de-DE"/>
          <w14:textFill>
            <w14:solidFill>
              <w14:srgbClr w14:val="E36C0A"/>
            </w14:solidFill>
          </w14:textFill>
        </w:rPr>
        <w:t xml:space="preserve">When: </w:t>
      </w:r>
      <w:r>
        <w:rPr>
          <w:rtl w:val="0"/>
          <w:lang w:val="en-US"/>
        </w:rPr>
        <w:t xml:space="preserve">January 10, 11 and 12 at 8:00 p.m. </w:t>
      </w:r>
    </w:p>
    <w:p>
      <w:pPr>
        <w:pStyle w:val="Body"/>
        <w:rPr>
          <w:outline w:val="0"/>
          <w:color w:val="e36c0a"/>
          <w:u w:color="e36c0a"/>
          <w14:textFill>
            <w14:solidFill>
              <w14:srgbClr w14:val="E36C0A"/>
            </w14:solidFill>
          </w14:textFill>
        </w:rPr>
      </w:pPr>
      <w:r>
        <w:rPr>
          <w:outline w:val="0"/>
          <w:color w:val="e36c0a"/>
          <w:u w:color="e36c0a"/>
          <w:rtl w:val="0"/>
          <w:lang w:val="en-US"/>
          <w14:textFill>
            <w14:solidFill>
              <w14:srgbClr w14:val="E36C0A"/>
            </w14:solidFill>
          </w14:textFill>
        </w:rPr>
        <w:t xml:space="preserve">Where:  </w:t>
      </w:r>
      <w:r>
        <w:rPr>
          <w:outline w:val="0"/>
          <w:color w:val="00000a"/>
          <w:u w:color="00000a"/>
          <w:rtl w:val="0"/>
          <w:lang w:val="en-US"/>
          <w14:textFill>
            <w14:solidFill>
              <w14:srgbClr w14:val="00000A"/>
            </w14:solidFill>
          </w14:textFill>
        </w:rPr>
        <w:t>Whitman College Theater on the Princeton campus</w:t>
      </w:r>
    </w:p>
    <w:p>
      <w:pPr>
        <w:pStyle w:val="Normal1"/>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Free and open to the public (no tickets required)</w:t>
      </w:r>
    </w:p>
    <w:p>
      <w:pPr>
        <w:pStyle w:val="Body"/>
        <w:rPr>
          <w:outline w:val="0"/>
          <w:color w:val="00000a"/>
          <w:u w:color="00000a"/>
          <w14:textFill>
            <w14:solidFill>
              <w14:srgbClr w14:val="00000A"/>
            </w14:solidFill>
          </w14:textFill>
        </w:rPr>
      </w:pPr>
    </w:p>
    <w:p>
      <w:pPr>
        <w:pStyle w:val="Body"/>
        <w:rPr>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outline w:val="0"/>
          <w:color w:val="00000a"/>
          <w:u w:color="00000a"/>
          <w:rtl w:val="0"/>
          <w:lang w:val="en-US"/>
          <w14:textFill>
            <w14:solidFill>
              <w14:srgbClr w14:val="00000A"/>
            </w14:solidFill>
          </w14:textFill>
        </w:rPr>
        <w:t>(Princeton, NJ)  The Lewis Center for the Arts</w:t>
      </w:r>
      <w:r>
        <w:rPr>
          <w:outline w:val="0"/>
          <w:color w:val="00000a"/>
          <w:u w:color="00000a"/>
          <w:rtl w:val="0"/>
          <w14:textFill>
            <w14:solidFill>
              <w14:srgbClr w14:val="00000A"/>
            </w14:solidFill>
          </w14:textFill>
        </w:rPr>
        <w:t xml:space="preserve">’ </w:t>
      </w:r>
      <w:r>
        <w:rPr>
          <w:outline w:val="0"/>
          <w:color w:val="00000a"/>
          <w:u w:color="00000a"/>
          <w:rtl w:val="0"/>
          <w:lang w:val="en-US"/>
          <w14:textFill>
            <w14:solidFill>
              <w14:srgbClr w14:val="00000A"/>
            </w14:solidFill>
          </w14:textFill>
        </w:rPr>
        <w:t xml:space="preserve">Program in Theater at Princeton University will present </w:t>
      </w:r>
      <w:r>
        <w:rPr>
          <w:i w:val="1"/>
          <w:iCs w:val="1"/>
          <w:outline w:val="0"/>
          <w:color w:val="00000a"/>
          <w:u w:color="00000a"/>
          <w:rtl w:val="0"/>
          <w:lang w:val="en-US"/>
          <w14:textFill>
            <w14:solidFill>
              <w14:srgbClr w14:val="00000A"/>
            </w14:solidFill>
          </w14:textFill>
        </w:rPr>
        <w:t xml:space="preserve">First and Foremost We Are Women of Academia, </w:t>
      </w:r>
      <w:r>
        <w:rPr>
          <w:outline w:val="0"/>
          <w:color w:val="00000a"/>
          <w:u w:color="00000a"/>
          <w:rtl w:val="0"/>
          <w:lang w:val="en-US"/>
          <w14:textFill>
            <w14:solidFill>
              <w14:srgbClr w14:val="00000A"/>
            </w14:solidFill>
          </w14:textFill>
        </w:rPr>
        <w:t xml:space="preserve">a new, dark comedy written by Princeton senior E Jeremijenko-Conley that explores the underbelly of Princeton culture: that is, how the competitive ethos of valorized, academic suffering physically damages students' bodies and encourages the utilization of trauma as social currency. The production is directed by faculty member Elena Araoz. Performances will be presented January 10, 11 and 12 at 8:00 p.m. in the Whitman College Theater on the Princeton campus. The show is free and open to the public; no tickets are required. </w:t>
      </w:r>
      <w:r>
        <w:rPr>
          <w:rFonts w:ascii="Cambria" w:cs="Cambria" w:hAnsi="Cambria" w:eastAsia="Cambria"/>
          <w:outline w:val="0"/>
          <w:color w:val="00000a"/>
          <w:u w:color="00000a"/>
          <w:rtl w:val="0"/>
          <w:lang w:val="en-US"/>
          <w14:textFill>
            <w14:solidFill>
              <w14:srgbClr w14:val="00000A"/>
            </w14:solidFill>
          </w14:textFill>
        </w:rPr>
        <w:t xml:space="preserve">Due to the themes explored in the play, </w:t>
      </w:r>
      <w:r>
        <w:rPr>
          <w:rFonts w:ascii="Cambria" w:cs="Cambria" w:hAnsi="Cambria" w:eastAsia="Cambria"/>
          <w:outline w:val="0"/>
          <w:color w:val="00000a"/>
          <w:u w:color="00000a"/>
          <w:rtl w:val="0"/>
          <w:lang w:val="en-US"/>
          <w14:textFill>
            <w14:solidFill>
              <w14:srgbClr w14:val="00000A"/>
            </w14:solidFill>
          </w14:textFill>
        </w:rPr>
        <w:t>t</w:t>
      </w:r>
      <w:r>
        <w:rPr>
          <w:rFonts w:ascii="Cambria" w:cs="Cambria" w:hAnsi="Cambria" w:eastAsia="Cambria"/>
          <w:outline w:val="0"/>
          <w:color w:val="00000a"/>
          <w:u w:color="00000a"/>
          <w:rtl w:val="0"/>
          <w:lang w:val="en-US"/>
          <w14:textFill>
            <w14:solidFill>
              <w14:srgbClr w14:val="00000A"/>
            </w14:solidFill>
          </w14:textFill>
        </w:rPr>
        <w:t>his production is recommended only for mature audiences.</w:t>
      </w:r>
    </w:p>
    <w:p>
      <w:pPr>
        <w:pStyle w:val="Body"/>
        <w:spacing w:line="360" w:lineRule="auto"/>
        <w:rPr>
          <w:outline w:val="0"/>
          <w:color w:val="00000a"/>
          <w:u w:color="00000a"/>
          <w14:textFill>
            <w14:solidFill>
              <w14:srgbClr w14:val="00000A"/>
            </w14:solidFill>
          </w14:textFill>
        </w:rPr>
      </w:pPr>
    </w:p>
    <w:p>
      <w:pPr>
        <w:pStyle w:val="Body"/>
        <w:spacing w:line="360" w:lineRule="auto"/>
        <w:rPr>
          <w:outline w:val="0"/>
          <w:color w:val="000000"/>
          <w:u w:color="000000"/>
          <w14:textFill>
            <w14:solidFill>
              <w14:srgbClr w14:val="000000"/>
            </w14:solidFill>
          </w14:textFill>
        </w:rPr>
      </w:pPr>
      <w:r>
        <w:rPr>
          <w:outline w:val="0"/>
          <w:color w:val="000000"/>
          <w:u w:color="000000"/>
          <w:rtl w:val="0"/>
          <w:lang w:val="en-US"/>
          <w14:textFill>
            <w14:solidFill>
              <w14:srgbClr w14:val="000000"/>
            </w14:solidFill>
          </w14:textFill>
        </w:rPr>
        <w:t>Jeremijenko-Conley is from New York City and pursuing a degree in anthropology and certificates in theater, creative writing, and journalism at Princeton. The new play represents her senior thesis work for the Program in Theater.</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Jeremijenko-Conley was involved in theater before arriving at Princeton and has been a performer all four years on campus, appearing in Lewis Center productions of Caryl Churchill</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dark comedy</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de-DE"/>
          <w14:textFill>
            <w14:solidFill>
              <w14:srgbClr w14:val="00000A"/>
            </w14:solidFill>
          </w14:textFill>
        </w:rPr>
        <w:t>A Dream Play</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14:textFill>
            <w14:solidFill>
              <w14:srgbClr w14:val="00000A"/>
            </w14:solidFill>
          </w14:textFill>
        </w:rPr>
        <w:t>Ph</w:t>
      </w:r>
      <w:r>
        <w:rPr>
          <w:rFonts w:ascii="Cambria" w:cs="Cambria" w:hAnsi="Cambria" w:eastAsia="Cambria"/>
          <w:i w:val="1"/>
          <w:iCs w:val="1"/>
          <w:outline w:val="0"/>
          <w:color w:val="00000a"/>
          <w:u w:color="00000a"/>
          <w:rtl w:val="0"/>
          <w:lang w:val="fr-FR"/>
          <w14:textFill>
            <w14:solidFill>
              <w14:srgbClr w14:val="00000A"/>
            </w14:solidFill>
          </w14:textFill>
        </w:rPr>
        <w:t>è</w:t>
      </w:r>
      <w:r>
        <w:rPr>
          <w:rFonts w:ascii="Cambria" w:cs="Cambria" w:hAnsi="Cambria" w:eastAsia="Cambria"/>
          <w:i w:val="1"/>
          <w:iCs w:val="1"/>
          <w:outline w:val="0"/>
          <w:color w:val="00000a"/>
          <w:u w:color="00000a"/>
          <w:rtl w:val="0"/>
          <w14:textFill>
            <w14:solidFill>
              <w14:srgbClr w14:val="00000A"/>
            </w14:solidFill>
          </w14:textFill>
        </w:rPr>
        <w:t>dre</w:t>
      </w:r>
      <w:r>
        <w:rPr>
          <w:rFonts w:ascii="Cambria" w:cs="Cambria" w:hAnsi="Cambria" w:eastAsia="Cambria"/>
          <w:outline w:val="0"/>
          <w:color w:val="00000a"/>
          <w:u w:color="00000a"/>
          <w:rtl w:val="0"/>
          <w:lang w:val="fr-FR"/>
          <w14:textFill>
            <w14:solidFill>
              <w14:srgbClr w14:val="00000A"/>
            </w14:solidFill>
          </w14:textFill>
        </w:rPr>
        <w:t>, Jean Racine</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classic French play based on ancient Greek and Roman tragedies in a new English translation by a Princeton alumnus;</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The Book of Miaou-Wow-Wow: Don</w:t>
      </w:r>
      <w:r>
        <w:rPr>
          <w:rFonts w:ascii="Cambria" w:cs="Cambria" w:hAnsi="Cambria" w:eastAsia="Cambria"/>
          <w:i w:val="1"/>
          <w:iCs w:val="1"/>
          <w:outline w:val="0"/>
          <w:color w:val="00000a"/>
          <w:u w:color="00000a"/>
          <w:rtl w:val="0"/>
          <w14:textFill>
            <w14:solidFill>
              <w14:srgbClr w14:val="00000A"/>
            </w14:solidFill>
          </w14:textFill>
        </w:rPr>
        <w:t>’</w:t>
      </w:r>
      <w:r>
        <w:rPr>
          <w:rFonts w:ascii="Cambria" w:cs="Cambria" w:hAnsi="Cambria" w:eastAsia="Cambria"/>
          <w:i w:val="1"/>
          <w:iCs w:val="1"/>
          <w:outline w:val="0"/>
          <w:color w:val="00000a"/>
          <w:u w:color="00000a"/>
          <w:rtl w:val="0"/>
          <w:lang w:val="en-US"/>
          <w14:textFill>
            <w14:solidFill>
              <w14:srgbClr w14:val="00000A"/>
            </w14:solidFill>
          </w14:textFill>
        </w:rPr>
        <w:t>t Drink Everything Your Mother Pours You</w:t>
      </w:r>
      <w:r>
        <w:rPr>
          <w:rFonts w:ascii="Cambria" w:cs="Cambria" w:hAnsi="Cambria" w:eastAsia="Cambria"/>
          <w:outline w:val="0"/>
          <w:color w:val="00000a"/>
          <w:u w:color="00000a"/>
          <w:rtl w:val="0"/>
          <w:lang w:val="en-US"/>
          <w14:textFill>
            <w14:solidFill>
              <w14:srgbClr w14:val="00000A"/>
            </w14:solidFill>
          </w14:textFill>
        </w:rPr>
        <w:t xml:space="preserve">, a new play by Migdalia Cruz, commissioned by the Lewis Center under its Roger S. Berlind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52 Playwright-in-Residence program; and she will appear in an all-female production of Shakespeare</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s</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Macbeth</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in February. She has also worked with the student group Theatre Intime and the semi-professional Princeton Summer Theater.</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i w:val="1"/>
          <w:iCs w:val="1"/>
          <w:outline w:val="0"/>
          <w:color w:val="00000a"/>
          <w:u w:color="00000a"/>
          <w:rtl w:val="0"/>
          <w:lang w:val="en-US"/>
          <w14:textFill>
            <w14:solidFill>
              <w14:srgbClr w14:val="00000A"/>
            </w14:solidFill>
          </w14:textFill>
        </w:rPr>
        <w:t>First and Foremost We Are Women of Academia</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is the first play Jeremijenko-Conley has written to be staged. She has studied playwriting at Princeton with award-winning playwrights Migdalia Cruz, Nathan Davis, and Jiehae Park. In pursuit of a certificate in the Program in Creative Writing, Jeremijenko-Conley is working on</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 xml:space="preserve">The Girl Who Heard Animals, </w:t>
      </w:r>
      <w:r>
        <w:rPr>
          <w:rFonts w:ascii="Cambria" w:cs="Cambria" w:hAnsi="Cambria" w:eastAsia="Cambria"/>
          <w:outline w:val="0"/>
          <w:color w:val="00000a"/>
          <w:u w:color="00000a"/>
          <w:rtl w:val="0"/>
          <w:lang w:val="en-US"/>
          <w14:textFill>
            <w14:solidFill>
              <w14:srgbClr w14:val="00000A"/>
            </w14:solidFill>
          </w14:textFill>
        </w:rPr>
        <w:t>a novel about a schizophrenic girl who believes she possesses the ability to communicate with</w:t>
      </w:r>
      <w:r>
        <w:rPr>
          <w:rFonts w:ascii="Cambria" w:cs="Cambria" w:hAnsi="Cambria" w:eastAsia="Cambria"/>
          <w:outline w:val="0"/>
          <w:color w:val="00000a"/>
          <w:u w:color="00000a"/>
          <w:rtl w:val="0"/>
          <w:lang w:val="en-US"/>
          <w14:textFill>
            <w14:solidFill>
              <w14:srgbClr w14:val="00000A"/>
            </w14:solidFill>
          </w14:textFill>
        </w:rPr>
        <w:t xml:space="preserve"> </w:t>
      </w:r>
      <w:r>
        <w:rPr>
          <w:rFonts w:ascii="Cambria" w:cs="Cambria" w:hAnsi="Cambria" w:eastAsia="Cambria"/>
          <w:outline w:val="0"/>
          <w:color w:val="00000a"/>
          <w:u w:color="00000a"/>
          <w:rtl w:val="0"/>
          <w14:textFill>
            <w14:solidFill>
              <w14:srgbClr w14:val="00000A"/>
            </w14:solidFill>
          </w14:textFill>
        </w:rPr>
        <w:t>animals.</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Specifically, the main character believes she is the translator across animal species and thus faces pressure to abandon her conspecifics and fight in an interspecies revolution against humans. In her view, this is a centuries-old war</w:t>
      </w:r>
      <w:r>
        <w:rPr>
          <w:rFonts w:ascii="Cambria" w:cs="Cambria" w:hAnsi="Cambria" w:eastAsia="Cambria"/>
          <w:outline w:val="0"/>
          <w:color w:val="00000a"/>
          <w:u w:color="00000a"/>
          <w:rtl w:val="0"/>
          <w:lang w:val="en-US"/>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only, humans have not noticed because they have been winning.</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To inform this work, Jeremijenko's anthropological senior thesis is an ethnography of pet psychics and animal communication.</w:t>
      </w:r>
    </w:p>
    <w:p>
      <w:pPr>
        <w:pStyle w:val="Body"/>
        <w:spacing w:line="360" w:lineRule="auto"/>
        <w:rPr>
          <w:rFonts w:ascii="Cambria" w:cs="Cambria" w:hAnsi="Cambria" w:eastAsia="Cambria"/>
          <w:i w:val="1"/>
          <w:iCs w:val="1"/>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Jeremijenko-Conley has previously worked with Lecturer in Theater Elena Araoz, who is directing the new play. Araoz directed Jereminjenko-Conley in the new Cruz play, and Jeremijenko-Conley was in Araoz</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courses "Beginning Studies in Acting," "The Art of Speaking," and "Advanced Acting: Performing Comedy." Araoz has been instrumental in working with the playwright in shaping the play through the rehearsal process and has served as an advisor on the project.</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Araoz teaches courses in acting, directing and theater making. As a director and actor she works internationally, Off-Broadway and across the country. The Latinx Theatre Commons named her creation of</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Two Arms and a Noise,</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a physical theater piece about the life of an indigenous Peruvian woman,</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as one of "thirty-six plays and writers that everyone should know;</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it most recently played in Bucharest, Romania. Her latest productions include Mac Wellman</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 xml:space="preserve">s </w:t>
      </w:r>
      <w:r>
        <w:rPr>
          <w:rFonts w:ascii="Cambria" w:cs="Cambria" w:hAnsi="Cambria" w:eastAsia="Cambria"/>
          <w:i w:val="1"/>
          <w:iCs w:val="1"/>
          <w:outline w:val="0"/>
          <w:color w:val="00000a"/>
          <w:u w:color="00000a"/>
          <w:rtl w:val="0"/>
          <w:lang w:val="en-US"/>
          <w14:textFill>
            <w14:solidFill>
              <w14:srgbClr w14:val="00000A"/>
            </w14:solidFill>
          </w14:textFill>
        </w:rPr>
        <w:t xml:space="preserve">A Chronicle of the Madness of Small Worlds </w:t>
      </w:r>
      <w:r>
        <w:rPr>
          <w:rFonts w:ascii="Cambria" w:cs="Cambria" w:hAnsi="Cambria" w:eastAsia="Cambria"/>
          <w:outline w:val="0"/>
          <w:color w:val="00000a"/>
          <w:u w:color="00000a"/>
          <w:rtl w:val="0"/>
          <w:lang w:val="en-US"/>
          <w14:textFill>
            <w14:solidFill>
              <w14:srgbClr w14:val="00000A"/>
            </w14:solidFill>
          </w14:textFill>
        </w:rPr>
        <w:t>at New York Theatre Workshop Next Door, Mar</w:t>
      </w:r>
      <w:r>
        <w:rPr>
          <w:rFonts w:ascii="Cambria" w:cs="Cambria" w:hAnsi="Cambria" w:eastAsia="Cambria"/>
          <w:outline w:val="0"/>
          <w:color w:val="00000a"/>
          <w:u w:color="00000a"/>
          <w:rtl w:val="0"/>
          <w14:textFill>
            <w14:solidFill>
              <w14:srgbClr w14:val="00000A"/>
            </w14:solidFill>
          </w14:textFill>
        </w:rPr>
        <w:t>í</w:t>
      </w:r>
      <w:r>
        <w:rPr>
          <w:rFonts w:ascii="Cambria" w:cs="Cambria" w:hAnsi="Cambria" w:eastAsia="Cambria"/>
          <w:outline w:val="0"/>
          <w:color w:val="00000a"/>
          <w:u w:color="00000a"/>
          <w:rtl w:val="0"/>
          <w14:textFill>
            <w14:solidFill>
              <w14:srgbClr w14:val="00000A"/>
            </w14:solidFill>
          </w14:textFill>
        </w:rPr>
        <w:t>a Irene Forn</w:t>
      </w:r>
      <w:r>
        <w:rPr>
          <w:rFonts w:ascii="Cambria" w:cs="Cambria" w:hAnsi="Cambria" w:eastAsia="Cambria"/>
          <w:outline w:val="0"/>
          <w:color w:val="00000a"/>
          <w:u w:color="00000a"/>
          <w:rtl w:val="0"/>
          <w:lang w:val="fr-FR"/>
          <w14:textFill>
            <w14:solidFill>
              <w14:srgbClr w14:val="00000A"/>
            </w14:solidFill>
          </w14:textFill>
        </w:rPr>
        <w:t>é</w:t>
      </w:r>
      <w:r>
        <w:rPr>
          <w:rFonts w:ascii="Cambria" w:cs="Cambria" w:hAnsi="Cambria" w:eastAsia="Cambria"/>
          <w:outline w:val="0"/>
          <w:color w:val="00000a"/>
          <w:u w:color="00000a"/>
          <w:rtl w:val="0"/>
          <w14:textFill>
            <w14:solidFill>
              <w14:srgbClr w14:val="00000A"/>
            </w14:solidFill>
          </w14:textFill>
        </w:rPr>
        <w:t xml:space="preserve">s </w:t>
      </w:r>
      <w:r>
        <w:rPr>
          <w:rFonts w:ascii="Cambria" w:cs="Cambria" w:hAnsi="Cambria" w:eastAsia="Cambria"/>
          <w:i w:val="1"/>
          <w:iCs w:val="1"/>
          <w:outline w:val="0"/>
          <w:color w:val="00000a"/>
          <w:u w:color="00000a"/>
          <w:rtl w:val="0"/>
          <w:lang w:val="da-DK"/>
          <w14:textFill>
            <w14:solidFill>
              <w14:srgbClr w14:val="00000A"/>
            </w14:solidFill>
          </w14:textFill>
        </w:rPr>
        <w:t xml:space="preserve">Mud </w:t>
      </w:r>
      <w:r>
        <w:rPr>
          <w:rFonts w:ascii="Cambria" w:cs="Cambria" w:hAnsi="Cambria" w:eastAsia="Cambria"/>
          <w:outline w:val="0"/>
          <w:color w:val="00000a"/>
          <w:u w:color="00000a"/>
          <w:rtl w:val="0"/>
          <w:lang w:val="en-US"/>
          <w14:textFill>
            <w14:solidFill>
              <w14:srgbClr w14:val="00000A"/>
            </w14:solidFill>
          </w14:textFill>
        </w:rPr>
        <w:t>with Boundless Theatre Company, Dipika Guha</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 xml:space="preserve">s </w:t>
      </w:r>
      <w:r>
        <w:rPr>
          <w:rFonts w:ascii="Cambria" w:cs="Cambria" w:hAnsi="Cambria" w:eastAsia="Cambria"/>
          <w:i w:val="1"/>
          <w:iCs w:val="1"/>
          <w:outline w:val="0"/>
          <w:color w:val="00000a"/>
          <w:u w:color="00000a"/>
          <w:rtl w:val="0"/>
          <w:lang w:val="nl-NL"/>
          <w14:textFill>
            <w14:solidFill>
              <w14:srgbClr w14:val="00000A"/>
            </w14:solidFill>
          </w14:textFill>
        </w:rPr>
        <w:t>Azaan</w:t>
      </w:r>
      <w:r>
        <w:rPr>
          <w:rFonts w:ascii="Cambria" w:cs="Cambria" w:hAnsi="Cambria" w:eastAsia="Cambria"/>
          <w:outline w:val="0"/>
          <w:color w:val="00000a"/>
          <w:u w:color="00000a"/>
          <w:rtl w:val="0"/>
          <w:lang w:val="en-US"/>
          <w14:textFill>
            <w14:solidFill>
              <w14:srgbClr w14:val="00000A"/>
            </w14:solidFill>
          </w14:textFill>
        </w:rPr>
        <w:t xml:space="preserve"> with Oregon Symphony, Catherine Filloux</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 xml:space="preserve">s </w:t>
      </w:r>
      <w:r>
        <w:rPr>
          <w:rFonts w:ascii="Cambria" w:cs="Cambria" w:hAnsi="Cambria" w:eastAsia="Cambria"/>
          <w:i w:val="1"/>
          <w:iCs w:val="1"/>
          <w:outline w:val="0"/>
          <w:color w:val="00000a"/>
          <w:u w:color="00000a"/>
          <w:rtl w:val="0"/>
          <w:lang w:val="en-US"/>
          <w14:textFill>
            <w14:solidFill>
              <w14:srgbClr w14:val="00000A"/>
            </w14:solidFill>
          </w14:textFill>
        </w:rPr>
        <w:t>Kidnap Road</w:t>
      </w:r>
      <w:r>
        <w:rPr>
          <w:rFonts w:ascii="Cambria" w:cs="Cambria" w:hAnsi="Cambria" w:eastAsia="Cambria"/>
          <w:outline w:val="0"/>
          <w:color w:val="00000a"/>
          <w:u w:color="00000a"/>
          <w:rtl w:val="0"/>
          <w:lang w:val="en-US"/>
          <w14:textFill>
            <w14:solidFill>
              <w14:srgbClr w14:val="00000A"/>
            </w14:solidFill>
          </w14:textFill>
        </w:rPr>
        <w:t xml:space="preserve"> with La MaMa, Octavio Solis'</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Prospect</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with Boundless Theatre Company and Virginia Grise</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 xml:space="preserve">s </w:t>
      </w:r>
      <w:r>
        <w:rPr>
          <w:rFonts w:ascii="Cambria" w:cs="Cambria" w:hAnsi="Cambria" w:eastAsia="Cambria"/>
          <w:i w:val="1"/>
          <w:iCs w:val="1"/>
          <w:outline w:val="0"/>
          <w:color w:val="00000a"/>
          <w:u w:color="00000a"/>
          <w:rtl w:val="0"/>
          <w:lang w:val="en-US"/>
          <w14:textFill>
            <w14:solidFill>
              <w14:srgbClr w14:val="00000A"/>
            </w14:solidFill>
          </w14:textFill>
        </w:rPr>
        <w:t xml:space="preserve">She-She-She </w:t>
      </w:r>
      <w:r>
        <w:rPr>
          <w:rFonts w:ascii="Cambria" w:cs="Cambria" w:hAnsi="Cambria" w:eastAsia="Cambria"/>
          <w:outline w:val="0"/>
          <w:color w:val="00000a"/>
          <w:u w:color="00000a"/>
          <w:rtl w:val="0"/>
          <w:lang w:val="en-US"/>
          <w14:textFill>
            <w14:solidFill>
              <w14:srgbClr w14:val="00000A"/>
            </w14:solidFill>
          </w14:textFill>
        </w:rPr>
        <w:t>with The New Ohio. Her international credits include the world premiere of Li Tong Chen's</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The Power</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de-DE"/>
          <w14:textFill>
            <w14:solidFill>
              <w14:srgbClr w14:val="00000A"/>
            </w14:solidFill>
          </w14:textFill>
        </w:rPr>
        <w:t>in Beijing and</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A Midsummer Night</w:t>
      </w:r>
      <w:r>
        <w:rPr>
          <w:rFonts w:ascii="Cambria" w:cs="Cambria" w:hAnsi="Cambria" w:eastAsia="Cambria"/>
          <w:i w:val="1"/>
          <w:iCs w:val="1"/>
          <w:outline w:val="0"/>
          <w:color w:val="00000a"/>
          <w:u w:color="00000a"/>
          <w:rtl w:val="0"/>
          <w14:textFill>
            <w14:solidFill>
              <w14:srgbClr w14:val="00000A"/>
            </w14:solidFill>
          </w14:textFill>
        </w:rPr>
        <w:t>’</w:t>
      </w:r>
      <w:r>
        <w:rPr>
          <w:rFonts w:ascii="Cambria" w:cs="Cambria" w:hAnsi="Cambria" w:eastAsia="Cambria"/>
          <w:i w:val="1"/>
          <w:iCs w:val="1"/>
          <w:outline w:val="0"/>
          <w:color w:val="00000a"/>
          <w:u w:color="00000a"/>
          <w:rtl w:val="0"/>
          <w:lang w:val="en-US"/>
          <w14:textFill>
            <w14:solidFill>
              <w14:srgbClr w14:val="00000A"/>
            </w14:solidFill>
          </w14:textFill>
        </w:rPr>
        <w:t>s Dream</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for Prague Shakespeare Festival. Opera productions include</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it-IT"/>
          <w14:textFill>
            <w14:solidFill>
              <w14:srgbClr w14:val="00000A"/>
            </w14:solidFill>
          </w14:textFill>
        </w:rPr>
        <w:t>La traviata</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(New York City Opera at BAM</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Howard Gilman Opera House),</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it-IT"/>
          <w14:textFill>
            <w14:solidFill>
              <w14:srgbClr w14:val="00000A"/>
            </w14:solidFill>
          </w14:textFill>
        </w:rPr>
        <w:t>Lucia di Lammermoor</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14:textFill>
            <w14:solidFill>
              <w14:srgbClr w14:val="00000A"/>
            </w14:solidFill>
          </w14:textFill>
        </w:rPr>
        <w:t>(Opera North),</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Falstaff</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(Brooklyn Philharmonic at BAM</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Howard Gilman Opera House), choreography for</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en-US"/>
          <w14:textFill>
            <w14:solidFill>
              <w14:srgbClr w14:val="00000A"/>
            </w14:solidFill>
          </w14:textFill>
        </w:rPr>
        <w:t>Latin Lovers</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(Glimmerglass Opera), and choreography for Sir Jonathan Miller's</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i w:val="1"/>
          <w:iCs w:val="1"/>
          <w:outline w:val="0"/>
          <w:color w:val="00000a"/>
          <w:u w:color="00000a"/>
          <w:rtl w:val="0"/>
          <w:lang w:val="it-IT"/>
          <w14:textFill>
            <w14:solidFill>
              <w14:srgbClr w14:val="00000A"/>
            </w14:solidFill>
          </w14:textFill>
        </w:rPr>
        <w:t>La traviata</w:t>
      </w:r>
      <w:r>
        <w:rPr>
          <w:rFonts w:ascii="Cambria" w:cs="Cambria" w:hAnsi="Cambria" w:eastAsia="Cambria"/>
          <w:i w:val="1"/>
          <w:iCs w:val="1"/>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(Vancouver Opera). Araoz is a New York Theatre Workshop Usual Suspect, a Time Warner Foundation Fellow Alum of the Director</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Lab at Women</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Project Theatre, a New Georges</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Affiliated Artist and Audrey Resident, a recipient of the Dr. David Farrar Opera Stage Director Grant and the Drama League</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 xml:space="preserve">s inaugural Beatrice Terry Artist-In-Residence. She is also a founding member of The Sol Project. Upcoming, she will direct </w:t>
      </w:r>
      <w:r>
        <w:rPr>
          <w:rFonts w:ascii="Cambria" w:cs="Cambria" w:hAnsi="Cambria" w:eastAsia="Cambria"/>
          <w:i w:val="1"/>
          <w:iCs w:val="1"/>
          <w:outline w:val="0"/>
          <w:color w:val="00000a"/>
          <w:u w:color="00000a"/>
          <w:rtl w:val="0"/>
          <w:lang w:val="en-US"/>
          <w14:textFill>
            <w14:solidFill>
              <w14:srgbClr w14:val="00000A"/>
            </w14:solidFill>
          </w14:textFill>
        </w:rPr>
        <w:t xml:space="preserve">Romeo and Juliet </w:t>
      </w:r>
      <w:r>
        <w:rPr>
          <w:rFonts w:ascii="Cambria" w:cs="Cambria" w:hAnsi="Cambria" w:eastAsia="Cambria"/>
          <w:outline w:val="0"/>
          <w:color w:val="00000a"/>
          <w:u w:color="00000a"/>
          <w:rtl w:val="0"/>
          <w:lang w:val="en-US"/>
          <w14:textFill>
            <w14:solidFill>
              <w14:srgbClr w14:val="00000A"/>
            </w14:solidFill>
          </w14:textFill>
        </w:rPr>
        <w:t>for Shakespeare Festival St. Louis and Ibrahim Miari</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 xml:space="preserve">s </w:t>
      </w:r>
      <w:r>
        <w:rPr>
          <w:rFonts w:ascii="Cambria" w:cs="Cambria" w:hAnsi="Cambria" w:eastAsia="Cambria"/>
          <w:i w:val="1"/>
          <w:iCs w:val="1"/>
          <w:outline w:val="0"/>
          <w:color w:val="00000a"/>
          <w:u w:color="00000a"/>
          <w:rtl w:val="0"/>
          <w:lang w:val="en-US"/>
          <w14:textFill>
            <w14:solidFill>
              <w14:srgbClr w14:val="00000A"/>
            </w14:solidFill>
          </w14:textFill>
        </w:rPr>
        <w:t xml:space="preserve">In Between </w:t>
      </w:r>
      <w:r>
        <w:rPr>
          <w:rFonts w:ascii="Cambria" w:cs="Cambria" w:hAnsi="Cambria" w:eastAsia="Cambria"/>
          <w:outline w:val="0"/>
          <w:color w:val="00000a"/>
          <w:u w:color="00000a"/>
          <w:rtl w:val="0"/>
          <w:lang w:val="en-US"/>
          <w14:textFill>
            <w14:solidFill>
              <w14:srgbClr w14:val="00000A"/>
            </w14:solidFill>
          </w14:textFill>
        </w:rPr>
        <w:t>for The Walnut Street Theatre.</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The rest of the all-student cast includes fellow seniors Ayodele Foster-McCray and Sean Howe. Other members of the production team include seniors Chamari White-Mink as lighting designer and Maddy Dietrich as stage manager, junior Glenna Galarion as assistant stage manager, and senior Hannah Semmelhack as stage management mentor. Professional designer Tess James is lighting advisor.</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pPr>
      <w:r>
        <w:rPr>
          <w:outline w:val="0"/>
          <w:color w:val="00000a"/>
          <w:u w:color="00000a"/>
          <w:rtl w:val="0"/>
          <w:lang w:val="en-US"/>
          <w14:textFill>
            <w14:solidFill>
              <w14:srgbClr w14:val="00000A"/>
            </w14:solidFill>
          </w14:textFill>
        </w:rPr>
        <w:t xml:space="preserve">To learn more about this event, the Program in Theater, and the over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it-IT"/>
        </w:rPr>
        <w:t>arts.princeton.edu</w:t>
      </w:r>
      <w:r>
        <w:rPr/>
        <w:fldChar w:fldCharType="end" w:fldLock="0"/>
      </w:r>
      <w:r>
        <w:rPr>
          <w:rtl w:val="0"/>
        </w:rPr>
        <w:t>.</w:t>
      </w:r>
    </w:p>
    <w:p>
      <w:pPr>
        <w:pStyle w:val="Body"/>
        <w:spacing w:line="360" w:lineRule="auto"/>
      </w:pPr>
    </w:p>
    <w:p>
      <w:pPr>
        <w:pStyle w:val="Body"/>
        <w:spacing w:line="360" w:lineRule="auto"/>
        <w:jc w:val="center"/>
      </w:pPr>
      <w:r>
        <w:rPr>
          <w:rtl w:val="0"/>
        </w:rPr>
        <w:t>###</w:t>
      </w:r>
      <w:r>
        <w:rPr>
          <w:i w:val="1"/>
          <w:iCs w:val="1"/>
          <w:outline w:val="0"/>
          <w:color w:val="00000a"/>
          <w:u w:color="00000a"/>
          <w14:textFill>
            <w14:solidFill>
              <w14:srgbClr w14:val="00000A"/>
            </w14:solidFill>
          </w14:textFill>
        </w:rPr>
      </w:r>
    </w:p>
    <w:sectPr>
      <w:headerReference w:type="default" r:id="rId5"/>
      <w:footerReference w:type="default" r:id="rId6"/>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