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3795889" cy="2277533"/>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795889" cy="2277533"/>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November 2</w:t>
      </w:r>
      <w:r>
        <w:rPr>
          <w:outline w:val="0"/>
          <w:color w:val="000000"/>
          <w:u w:color="000000"/>
          <w:rtl w:val="0"/>
          <w:lang w:val="en-US"/>
          <w14:textFill>
            <w14:solidFill>
              <w14:srgbClr w14:val="000000"/>
            </w14:solidFill>
          </w14:textFill>
        </w:rPr>
        <w:t>4</w:t>
      </w:r>
      <w:r>
        <w:rPr>
          <w:outline w:val="0"/>
          <w:color w:val="000000"/>
          <w:u w:color="000000"/>
          <w:rtl w:val="0"/>
          <w14:textFill>
            <w14:solidFill>
              <w14:srgbClr w14:val="000000"/>
            </w14:solidFill>
          </w14:textFill>
        </w:rPr>
        <w:t>, 2020</w:t>
      </w:r>
    </w:p>
    <w:p>
      <w:pPr>
        <w:pStyle w:val="Body"/>
        <w:rPr>
          <w:outline w:val="0"/>
          <w:color w:val="000000"/>
          <w:u w:color="000000"/>
          <w14:textFill>
            <w14:solidFill>
              <w14:srgbClr w14:val="000000"/>
            </w14:solidFill>
          </w14:textFill>
        </w:rPr>
      </w:pPr>
    </w:p>
    <w:p>
      <w:pPr>
        <w:pStyle w:val="Body"/>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Fund for Irish Studies at Princeton University presents </w:t>
      </w: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A Reading by Poet Eil</w:t>
      </w:r>
      <w:r>
        <w:rPr>
          <w:b w:val="1"/>
          <w:bCs w:val="1"/>
          <w:outline w:val="0"/>
          <w:color w:val="000000"/>
          <w:sz w:val="28"/>
          <w:szCs w:val="28"/>
          <w:u w:color="000000"/>
          <w:rtl w:val="0"/>
          <w:lang w:val="fr-FR"/>
          <w14:textFill>
            <w14:solidFill>
              <w14:srgbClr w14:val="000000"/>
            </w14:solidFill>
          </w14:textFill>
        </w:rPr>
        <w:t>é</w:t>
      </w:r>
      <w:r>
        <w:rPr>
          <w:b w:val="1"/>
          <w:bCs w:val="1"/>
          <w:outline w:val="0"/>
          <w:color w:val="000000"/>
          <w:sz w:val="28"/>
          <w:szCs w:val="28"/>
          <w:u w:color="000000"/>
          <w:rtl w:val="0"/>
          <w:lang w:val="nl-NL"/>
          <w14:textFill>
            <w14:solidFill>
              <w14:srgbClr w14:val="000000"/>
            </w14:solidFill>
          </w14:textFill>
        </w:rPr>
        <w:t>an N</w:t>
      </w:r>
      <w:r>
        <w:rPr>
          <w:b w:val="1"/>
          <w:bCs w:val="1"/>
          <w:outline w:val="0"/>
          <w:color w:val="000000"/>
          <w:sz w:val="28"/>
          <w:szCs w:val="28"/>
          <w:u w:color="000000"/>
          <w:rtl w:val="0"/>
          <w14:textFill>
            <w14:solidFill>
              <w14:srgbClr w14:val="000000"/>
            </w14:solidFill>
          </w14:textFill>
        </w:rPr>
        <w:t xml:space="preserve">í </w:t>
      </w:r>
      <w:r>
        <w:rPr>
          <w:b w:val="1"/>
          <w:bCs w:val="1"/>
          <w:outline w:val="0"/>
          <w:color w:val="000000"/>
          <w:sz w:val="28"/>
          <w:szCs w:val="28"/>
          <w:u w:color="000000"/>
          <w:rtl w:val="0"/>
          <w:lang w:val="it-IT"/>
          <w14:textFill>
            <w14:solidFill>
              <w14:srgbClr w14:val="000000"/>
            </w14:solidFill>
          </w14:textFill>
        </w:rPr>
        <w:t>Chuillean</w:t>
      </w:r>
      <w:r>
        <w:rPr>
          <w:b w:val="1"/>
          <w:bCs w:val="1"/>
          <w:outline w:val="0"/>
          <w:color w:val="000000"/>
          <w:sz w:val="28"/>
          <w:szCs w:val="28"/>
          <w:u w:color="000000"/>
          <w:rtl w:val="0"/>
          <w14:textFill>
            <w14:solidFill>
              <w14:srgbClr w14:val="000000"/>
            </w14:solidFill>
          </w14:textFill>
        </w:rPr>
        <w:t>á</w:t>
      </w:r>
      <w:r>
        <w:rPr>
          <w:b w:val="1"/>
          <w:bCs w:val="1"/>
          <w:outline w:val="0"/>
          <w:color w:val="000000"/>
          <w:sz w:val="28"/>
          <w:szCs w:val="28"/>
          <w:u w:color="000000"/>
          <w:rtl w:val="0"/>
          <w14:textFill>
            <w14:solidFill>
              <w14:srgbClr w14:val="000000"/>
            </w14:solidFill>
          </w14:textFill>
        </w:rPr>
        <w:t>in</w:t>
      </w:r>
    </w:p>
    <w:p>
      <w:pPr>
        <w:pStyle w:val="Body"/>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Award-winning poet and Ireland Professor of Poetry 2016-19 next in the series</w:t>
      </w:r>
    </w:p>
    <w:p>
      <w:pPr>
        <w:pStyle w:val="Body"/>
        <w:shd w:val="clear" w:color="auto" w:fill="ffffff"/>
        <w:rPr>
          <w:outline w:val="0"/>
          <w:color w:val="000000"/>
          <w:sz w:val="22"/>
          <w:szCs w:val="22"/>
          <w:u w:color="000000"/>
          <w14:textFill>
            <w14:solidFill>
              <w14:srgbClr w14:val="000000"/>
            </w14:solidFill>
          </w14:textFill>
        </w:rPr>
      </w:pPr>
    </w:p>
    <w:p>
      <w:pPr>
        <w:pStyle w:val="Body"/>
      </w:pPr>
      <w:r>
        <w:drawing>
          <wp:inline distT="0" distB="0" distL="0" distR="0">
            <wp:extent cx="791634" cy="1187450"/>
            <wp:effectExtent l="0" t="0" r="0" b="0"/>
            <wp:docPr id="1073741826" name="officeArt object" descr="Eilean smiling with long blonde graying hair"/>
            <wp:cNvGraphicFramePr/>
            <a:graphic xmlns:a="http://schemas.openxmlformats.org/drawingml/2006/main">
              <a:graphicData uri="http://schemas.openxmlformats.org/drawingml/2006/picture">
                <pic:pic xmlns:pic="http://schemas.openxmlformats.org/drawingml/2006/picture">
                  <pic:nvPicPr>
                    <pic:cNvPr id="1073741826" name="Eilean smiling with long blonde graying hair" descr="Eilean smiling with long blonde graying hair"/>
                    <pic:cNvPicPr>
                      <a:picLocks noChangeAspect="1"/>
                    </pic:cNvPicPr>
                  </pic:nvPicPr>
                  <pic:blipFill>
                    <a:blip r:embed="rId5">
                      <a:extLst/>
                    </a:blip>
                    <a:stretch>
                      <a:fillRect/>
                    </a:stretch>
                  </pic:blipFill>
                  <pic:spPr>
                    <a:xfrm>
                      <a:off x="0" y="0"/>
                      <a:ext cx="791634" cy="1187450"/>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r>
        <w:rPr>
          <w:outline w:val="0"/>
          <w:color w:val="e36c0a"/>
          <w:u w:color="e36c0a"/>
          <w:rtl w:val="0"/>
          <w:lang w:val="en-US"/>
          <w14:textFill>
            <w14:solidFill>
              <w14:srgbClr w14:val="E36C0A"/>
            </w14:solidFill>
          </w14:textFill>
        </w:rPr>
        <w:t xml:space="preserve">Photo caption: </w:t>
      </w:r>
      <w:r>
        <w:rPr>
          <w:rtl w:val="0"/>
          <w:lang w:val="nl-NL"/>
        </w:rPr>
        <w:t xml:space="preserve">Poet </w:t>
      </w:r>
      <w:r>
        <w:rPr>
          <w:outline w:val="0"/>
          <w:color w:val="000000"/>
          <w:sz w:val="22"/>
          <w:szCs w:val="22"/>
          <w:u w:color="000000"/>
          <w:rtl w:val="0"/>
          <w:lang w:val="de-DE"/>
          <w14:textFill>
            <w14:solidFill>
              <w14:srgbClr w14:val="000000"/>
            </w14:solidFill>
          </w14:textFill>
        </w:rPr>
        <w:t>Eil</w:t>
      </w:r>
      <w:r>
        <w:rPr>
          <w:outline w:val="0"/>
          <w:color w:val="000000"/>
          <w:sz w:val="22"/>
          <w:szCs w:val="22"/>
          <w:u w:color="000000"/>
          <w:rtl w:val="0"/>
          <w:lang w:val="fr-FR"/>
          <w14:textFill>
            <w14:solidFill>
              <w14:srgbClr w14:val="000000"/>
            </w14:solidFill>
          </w14:textFill>
        </w:rPr>
        <w:t>é</w:t>
      </w:r>
      <w:r>
        <w:rPr>
          <w:outline w:val="0"/>
          <w:color w:val="000000"/>
          <w:sz w:val="22"/>
          <w:szCs w:val="22"/>
          <w:u w:color="000000"/>
          <w:rtl w:val="0"/>
          <w:lang w:val="nl-NL"/>
          <w14:textFill>
            <w14:solidFill>
              <w14:srgbClr w14:val="000000"/>
            </w14:solidFill>
          </w14:textFill>
        </w:rPr>
        <w:t>an N</w:t>
      </w:r>
      <w:r>
        <w:rPr>
          <w:outline w:val="0"/>
          <w:color w:val="000000"/>
          <w:sz w:val="22"/>
          <w:szCs w:val="22"/>
          <w:u w:color="000000"/>
          <w:rtl w:val="0"/>
          <w14:textFill>
            <w14:solidFill>
              <w14:srgbClr w14:val="000000"/>
            </w14:solidFill>
          </w14:textFill>
        </w:rPr>
        <w:t xml:space="preserve">í </w:t>
      </w:r>
      <w:r>
        <w:rPr>
          <w:outline w:val="0"/>
          <w:color w:val="000000"/>
          <w:sz w:val="22"/>
          <w:szCs w:val="22"/>
          <w:u w:color="000000"/>
          <w:rtl w:val="0"/>
          <w:lang w:val="it-IT"/>
          <w14:textFill>
            <w14:solidFill>
              <w14:srgbClr w14:val="000000"/>
            </w14:solidFill>
          </w14:textFill>
        </w:rPr>
        <w:t>Chuillean</w:t>
      </w:r>
      <w:r>
        <w:rPr>
          <w:outline w:val="0"/>
          <w:color w:val="000000"/>
          <w:sz w:val="22"/>
          <w:szCs w:val="22"/>
          <w:u w:color="000000"/>
          <w:rtl w:val="0"/>
          <w14:textFill>
            <w14:solidFill>
              <w14:srgbClr w14:val="000000"/>
            </w14:solidFill>
          </w14:textFill>
        </w:rPr>
        <w:t>á</w:t>
      </w:r>
      <w:r>
        <w:rPr>
          <w:outline w:val="0"/>
          <w:color w:val="000000"/>
          <w:sz w:val="22"/>
          <w:szCs w:val="22"/>
          <w:u w:color="000000"/>
          <w:rtl w:val="0"/>
          <w14:textFill>
            <w14:solidFill>
              <w14:srgbClr w14:val="000000"/>
            </w14:solidFill>
          </w14:textFill>
        </w:rPr>
        <w:t>in</w:t>
      </w:r>
    </w:p>
    <w:p>
      <w:pPr>
        <w:pStyle w:val="Body"/>
      </w:pPr>
      <w:r>
        <w:rPr>
          <w:outline w:val="0"/>
          <w:color w:val="e36c0a"/>
          <w:u w:color="e36c0a"/>
          <w:rtl w:val="0"/>
          <w:lang w:val="en-US"/>
          <w14:textFill>
            <w14:solidFill>
              <w14:srgbClr w14:val="E36C0A"/>
            </w14:solidFill>
          </w14:textFill>
        </w:rPr>
        <w:t>Photo credi</w:t>
      </w:r>
      <w:r>
        <w:rPr>
          <w:outline w:val="0"/>
          <w:color w:val="ff0000"/>
          <w:u w:color="ff0000"/>
          <w:rtl w:val="0"/>
          <w:lang w:val="en-US"/>
          <w14:textFill>
            <w14:solidFill>
              <w14:srgbClr w14:val="FF0000"/>
            </w14:solidFill>
          </w14:textFill>
        </w:rPr>
        <w:t xml:space="preserve">t: </w:t>
      </w:r>
      <w:r>
        <w:rPr>
          <w:rtl w:val="0"/>
          <w:lang w:val="it-IT"/>
        </w:rPr>
        <w:t>Patrick Redmond</w:t>
      </w:r>
    </w:p>
    <w:p>
      <w:pPr>
        <w:pStyle w:val="Body"/>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What/Who:</w:t>
      </w:r>
      <w:r>
        <w:rPr>
          <w:outline w:val="0"/>
          <w:color w:val="000000"/>
          <w:u w:color="000000"/>
          <w:rtl w:val="0"/>
          <w:lang w:val="de-DE"/>
          <w14:textFill>
            <w14:solidFill>
              <w14:srgbClr w14:val="000000"/>
            </w14:solidFill>
          </w14:textFill>
        </w:rPr>
        <w:t xml:space="preserve"> Eil</w:t>
      </w:r>
      <w:r>
        <w:rPr>
          <w:outline w:val="0"/>
          <w:color w:val="000000"/>
          <w:u w:color="000000"/>
          <w:rtl w:val="0"/>
          <w:lang w:val="fr-FR"/>
          <w14:textFill>
            <w14:solidFill>
              <w14:srgbClr w14:val="000000"/>
            </w14:solidFill>
          </w14:textFill>
        </w:rPr>
        <w:t>é</w:t>
      </w:r>
      <w:r>
        <w:rPr>
          <w:outline w:val="0"/>
          <w:color w:val="000000"/>
          <w:u w:color="000000"/>
          <w:rtl w:val="0"/>
          <w:lang w:val="nl-NL"/>
          <w14:textFill>
            <w14:solidFill>
              <w14:srgbClr w14:val="000000"/>
            </w14:solidFill>
          </w14:textFill>
        </w:rPr>
        <w:t>an 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14:textFill>
            <w14:solidFill>
              <w14:srgbClr w14:val="000000"/>
            </w14:solidFill>
          </w14:textFill>
        </w:rPr>
        <w:t xml:space="preserve">in, </w:t>
      </w:r>
      <w:r>
        <w:rPr>
          <w:outline w:val="0"/>
          <w:color w:val="222222"/>
          <w:u w:color="222222"/>
          <w:rtl w:val="0"/>
          <w:lang w:val="en-US"/>
          <w14:textFill>
            <w14:solidFill>
              <w14:srgbClr w14:val="222222"/>
            </w14:solidFill>
          </w14:textFill>
        </w:rPr>
        <w:t xml:space="preserve">award-winning poet and translator, Ireland Professor of Poetry 2016-19, and Professor emeritus in the School of English at Trinity College Dublin, </w:t>
      </w:r>
      <w:r>
        <w:rPr>
          <w:outline w:val="0"/>
          <w:color w:val="000000"/>
          <w:u w:color="000000"/>
          <w:rtl w:val="0"/>
          <w:lang w:val="en-US"/>
          <w14:textFill>
            <w14:solidFill>
              <w14:srgbClr w14:val="000000"/>
            </w14:solidFill>
          </w14:textFill>
        </w:rPr>
        <w:t>reads from her work, presented by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Fund for Irish Studies</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r>
        <w:rPr>
          <w:outline w:val="0"/>
          <w:color w:val="e36c09"/>
          <w:u w:color="e36c09"/>
          <w:rtl w:val="0"/>
          <w:lang w:val="de-DE"/>
          <w14:textFill>
            <w14:solidFill>
              <w14:srgbClr w14:val="E36C09"/>
            </w14:solidFill>
          </w14:textFill>
        </w:rPr>
        <w:t xml:space="preserve">When: </w:t>
      </w:r>
      <w:r>
        <w:rPr>
          <w:rtl w:val="0"/>
          <w:lang w:val="en-US"/>
        </w:rPr>
        <w:t xml:space="preserve">Friday, </w:t>
      </w:r>
      <w:r>
        <w:rPr>
          <w:outline w:val="0"/>
          <w:color w:val="000000"/>
          <w:u w:color="000000"/>
          <w:rtl w:val="0"/>
          <w:lang w:val="en-US"/>
          <w14:textFill>
            <w14:solidFill>
              <w14:srgbClr w14:val="000000"/>
            </w14:solidFill>
          </w14:textFill>
        </w:rPr>
        <w:t>December 4 at 4:30 p.m.</w:t>
      </w:r>
    </w:p>
    <w:p>
      <w:pPr>
        <w:pStyle w:val="Body"/>
      </w:pPr>
      <w:r>
        <w:rPr>
          <w:outline w:val="0"/>
          <w:color w:val="e36c09"/>
          <w:u w:color="e36c09"/>
          <w:rtl w:val="0"/>
          <w:lang w:val="en-US"/>
          <w14:textFill>
            <w14:solidFill>
              <w14:srgbClr w14:val="E36C09"/>
            </w14:solidFill>
          </w14:textFill>
        </w:rPr>
        <w:t>Where:</w:t>
      </w:r>
      <w:r>
        <w:rPr>
          <w:outline w:val="0"/>
          <w:color w:val="000000"/>
          <w:u w:color="000000"/>
          <w:rtl w:val="0"/>
          <w:lang w:val="de-DE"/>
          <w14:textFill>
            <w14:solidFill>
              <w14:srgbClr w14:val="000000"/>
            </w14:solidFill>
          </w14:textFill>
        </w:rPr>
        <w:t xml:space="preserve"> Online via Zoom </w:t>
      </w:r>
    </w:p>
    <w:p>
      <w:pPr>
        <w:pStyle w:val="Body"/>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Admission: </w:t>
      </w:r>
      <w:r>
        <w:rPr>
          <w:outline w:val="0"/>
          <w:color w:val="000000"/>
          <w:u w:color="000000"/>
          <w:rtl w:val="0"/>
          <w:lang w:val="en-US"/>
          <w14:textFill>
            <w14:solidFill>
              <w14:srgbClr w14:val="000000"/>
            </w14:solidFill>
          </w14:textFill>
        </w:rPr>
        <w:t>Free and open to the public</w:t>
      </w:r>
      <w:r>
        <w:rPr>
          <w:outline w:val="0"/>
          <w:color w:val="000000"/>
          <w:u w:color="000000"/>
          <w:rtl w:val="0"/>
          <w14:textFill>
            <w14:solidFill>
              <w14:srgbClr w14:val="000000"/>
            </w14:solidFill>
          </w14:textFill>
        </w:rPr>
        <w:t> </w:t>
      </w:r>
    </w:p>
    <w:p>
      <w:pPr>
        <w:pStyle w:val="Body"/>
      </w:pPr>
      <w:r>
        <w:rPr>
          <w:outline w:val="0"/>
          <w:color w:val="c45911"/>
          <w:u w:color="c45911"/>
          <w:rtl w:val="0"/>
          <w:lang w:val="it-IT"/>
          <w14:textFill>
            <w14:solidFill>
              <w14:srgbClr w14:val="C45911"/>
            </w14:solidFill>
          </w14:textFill>
        </w:rPr>
        <w:t xml:space="preserve">Accessibility: </w:t>
      </w:r>
      <w:r>
        <w:rPr>
          <w:rtl w:val="0"/>
          <w:lang w:val="en-US"/>
        </w:rPr>
        <w:t xml:space="preserve">This event will be live captioned. Viewers in need of other access accommodations are invited to contact the Lewis Center at least 2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tl w:val="0"/>
        </w:rPr>
        <w:t xml:space="preserve"> </w:t>
      </w:r>
    </w:p>
    <w:p>
      <w:pPr>
        <w:pStyle w:val="Body"/>
      </w:pPr>
      <w:r>
        <w:rPr>
          <w:outline w:val="0"/>
          <w:color w:val="c45911"/>
          <w:u w:color="c45911"/>
          <w:rtl w:val="0"/>
          <w:lang w:val="en-US"/>
          <w14:textFill>
            <w14:solidFill>
              <w14:srgbClr w14:val="C45911"/>
            </w14:solidFill>
          </w14:textFill>
        </w:rPr>
        <w:t xml:space="preserve">For more information and the Zoom link: </w:t>
      </w:r>
      <w:r>
        <w:rPr>
          <w:rStyle w:val="Hyperlink.1"/>
        </w:rPr>
        <w:fldChar w:fldCharType="begin" w:fldLock="0"/>
      </w:r>
      <w:r>
        <w:rPr>
          <w:rStyle w:val="Hyperlink.1"/>
        </w:rPr>
        <w:instrText xml:space="preserve"> HYPERLINK "https://arts.princeton.edu/events/fund-for-irish-studies-reading-by-eilean-ni-chuilleanain/"</w:instrText>
      </w:r>
      <w:r>
        <w:rPr>
          <w:rStyle w:val="Hyperlink.1"/>
        </w:rPr>
        <w:fldChar w:fldCharType="separate" w:fldLock="0"/>
      </w:r>
      <w:r>
        <w:rPr>
          <w:rStyle w:val="Hyperlink.1"/>
          <w:rtl w:val="0"/>
        </w:rPr>
        <w:t>https://arts.princeton.edu/events/fund-for-irish-studies-reading-by-eilean-ni-chuilleanain/</w:t>
      </w:r>
      <w:r>
        <w:rPr/>
        <w:fldChar w:fldCharType="end" w:fldLock="0"/>
      </w:r>
    </w:p>
    <w:p>
      <w:pPr>
        <w:pStyle w:val="Body"/>
        <w:spacing w:after="240"/>
        <w:rPr>
          <w:outline w:val="0"/>
          <w:color w:val="000000"/>
          <w:u w:color="000000"/>
          <w14:textFill>
            <w14:solidFill>
              <w14:srgbClr w14:val="000000"/>
            </w14:solidFill>
          </w14:textFill>
        </w:rPr>
      </w:pPr>
    </w:p>
    <w:p>
      <w:pPr>
        <w:pStyle w:val="Body"/>
        <w:spacing w:after="240"/>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(Princeton, NJ) Princeton University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Fund for Irish Studies presents a reading by Eil</w:t>
      </w:r>
      <w:r>
        <w:rPr>
          <w:outline w:val="0"/>
          <w:color w:val="000000"/>
          <w:u w:color="000000"/>
          <w:rtl w:val="0"/>
          <w:lang w:val="fr-FR"/>
          <w14:textFill>
            <w14:solidFill>
              <w14:srgbClr w14:val="000000"/>
            </w14:solidFill>
          </w14:textFill>
        </w:rPr>
        <w:t>é</w:t>
      </w:r>
      <w:r>
        <w:rPr>
          <w:outline w:val="0"/>
          <w:color w:val="000000"/>
          <w:u w:color="000000"/>
          <w:rtl w:val="0"/>
          <w:lang w:val="nl-NL"/>
          <w14:textFill>
            <w14:solidFill>
              <w14:srgbClr w14:val="000000"/>
            </w14:solidFill>
          </w14:textFill>
        </w:rPr>
        <w:t>an 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lang w:val="en-US"/>
          <w14:textFill>
            <w14:solidFill>
              <w14:srgbClr w14:val="000000"/>
            </w14:solidFill>
          </w14:textFill>
        </w:rPr>
        <w:t>in, award-winning poet and translator, Ireland Professor of Poetry 2016-19, and Professor emeritus in the School of English at Trinity College Dublin, on December 4 at 4:30 p.m. online via Zoom. The reading is free and open to the public.</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de-DE"/>
          <w14:textFill>
            <w14:solidFill>
              <w14:srgbClr w14:val="000000"/>
            </w14:solidFill>
          </w14:textFill>
        </w:rPr>
        <w:t>Eil</w:t>
      </w:r>
      <w:r>
        <w:rPr>
          <w:outline w:val="0"/>
          <w:color w:val="000000"/>
          <w:u w:color="000000"/>
          <w:rtl w:val="0"/>
          <w:lang w:val="fr-FR"/>
          <w14:textFill>
            <w14:solidFill>
              <w14:srgbClr w14:val="000000"/>
            </w14:solidFill>
          </w14:textFill>
        </w:rPr>
        <w:t>é</w:t>
      </w:r>
      <w:r>
        <w:rPr>
          <w:outline w:val="0"/>
          <w:color w:val="000000"/>
          <w:u w:color="000000"/>
          <w:rtl w:val="0"/>
          <w:lang w:val="nl-NL"/>
          <w14:textFill>
            <w14:solidFill>
              <w14:srgbClr w14:val="000000"/>
            </w14:solidFill>
          </w14:textFill>
        </w:rPr>
        <w:t>an 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lang w:val="en-US"/>
          <w14:textFill>
            <w14:solidFill>
              <w14:srgbClr w14:val="000000"/>
            </w14:solidFill>
          </w14:textFill>
        </w:rPr>
        <w:t>in is the author of numerous poetry collections including</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Mother Hous</w:t>
      </w:r>
      <w:r>
        <w:rPr>
          <w:outline w:val="0"/>
          <w:color w:val="000000"/>
          <w:u w:color="000000"/>
          <w:rtl w:val="0"/>
          <w14:textFill>
            <w14:solidFill>
              <w14:srgbClr w14:val="000000"/>
            </w14:solidFill>
          </w14:textFill>
        </w:rPr>
        <w:t>e (2020);</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Boys of Bluehill</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(2015), which was shortlisted for the Forward Prize for Best Collection;</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Sun-fish</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(2010), which won the International Griffin Poetry Prize;</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Selected Poems</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(2009);</w:t>
      </w:r>
      <w:r>
        <w:rPr>
          <w:outline w:val="0"/>
          <w:color w:val="000000"/>
          <w:u w:color="000000"/>
          <w:rtl w:val="0"/>
          <w14:textFill>
            <w14:solidFill>
              <w14:srgbClr w14:val="000000"/>
            </w14:solidFill>
          </w14:textFill>
        </w:rPr>
        <w:t> </w:t>
      </w:r>
      <w:r>
        <w:rPr>
          <w:i w:val="1"/>
          <w:iCs w:val="1"/>
          <w:outline w:val="0"/>
          <w:color w:val="000000"/>
          <w:u w:color="000000"/>
          <w:rtl w:val="0"/>
          <w:lang w:val="da-DK"/>
          <w14:textFill>
            <w14:solidFill>
              <w14:srgbClr w14:val="000000"/>
            </w14:solidFill>
          </w14:textFill>
        </w:rPr>
        <w:t>The Magdalene Sermon</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 xml:space="preserve">(1989), which was selected as one of the three best poetry volumes of the year by the </w:t>
      </w:r>
      <w:r>
        <w:rPr>
          <w:i w:val="1"/>
          <w:iCs w:val="1"/>
          <w:rtl w:val="0"/>
          <w:lang w:val="en-US"/>
        </w:rPr>
        <w:t>Irish Times/</w:t>
      </w:r>
      <w:r>
        <w:rPr>
          <w:outline w:val="0"/>
          <w:color w:val="000000"/>
          <w:u w:color="000000"/>
          <w:rtl w:val="0"/>
          <w:lang w:val="en-US"/>
          <w14:textFill>
            <w14:solidFill>
              <w14:srgbClr w14:val="000000"/>
            </w14:solidFill>
          </w14:textFill>
        </w:rPr>
        <w:t>Aer Lingus Poetry Book Prize Committee; and</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Acts and Monuments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(1966), which won the Patrick Kavanagh Award. She translated two books by the Romanian poet Ileana Malancioiu,</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Legend of the Walled-Up Wife</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(2012) and</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After the Raising of Lazarus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(2005), as well as Nuala N</w:t>
      </w:r>
      <w:r>
        <w:rPr>
          <w:outline w:val="0"/>
          <w:color w:val="000000"/>
          <w:u w:color="000000"/>
          <w:rtl w:val="0"/>
          <w14:textFill>
            <w14:solidFill>
              <w14:srgbClr w14:val="000000"/>
            </w14:solidFill>
          </w14:textFill>
        </w:rPr>
        <w:t xml:space="preserve">í </w:t>
      </w:r>
      <w:r>
        <w:rPr>
          <w:outline w:val="0"/>
          <w:color w:val="000000"/>
          <w:u w:color="000000"/>
          <w:rtl w:val="0"/>
          <w:lang w:val="nl-NL"/>
          <w14:textFill>
            <w14:solidFill>
              <w14:srgbClr w14:val="000000"/>
            </w14:solidFill>
          </w14:textFill>
        </w:rPr>
        <w:t>Dhomhnaill</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s</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Water Horse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(2001), co-translated with Medbh McGuckian. 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14:textFill>
            <w14:solidFill>
              <w14:srgbClr w14:val="000000"/>
            </w14:solidFill>
          </w14:textFill>
        </w:rPr>
        <w:t>in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work has been featured in several anthologies, including</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Wake Forest Book of Irish Women</w:t>
      </w:r>
      <w:r>
        <w:rPr>
          <w:i w:val="1"/>
          <w:iCs w:val="1"/>
          <w:outline w:val="0"/>
          <w:color w:val="000000"/>
          <w:u w:color="000000"/>
          <w:rtl w:val="0"/>
          <w:lang w:val="es-ES_tradnl"/>
          <w14:textFill>
            <w14:solidFill>
              <w14:srgbClr w14:val="000000"/>
            </w14:solidFill>
          </w14:textFill>
        </w:rPr>
        <w:t>’​​​​​​​</w:t>
      </w:r>
      <w:r>
        <w:rPr>
          <w:i w:val="1"/>
          <w:iCs w:val="1"/>
          <w:outline w:val="0"/>
          <w:color w:val="000000"/>
          <w:u w:color="000000"/>
          <w:rtl w:val="0"/>
          <w:lang w:val="nl-NL"/>
          <w14:textFill>
            <w14:solidFill>
              <w14:srgbClr w14:val="000000"/>
            </w14:solidFill>
          </w14:textFill>
        </w:rPr>
        <w:t>s Poetry,</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1967</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2000 (1999), edited by Peggy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Brien. Since 1975 she has edited the literary magazine</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Cyphers</w:t>
      </w:r>
      <w:r>
        <w:rPr>
          <w:outline w:val="0"/>
          <w:color w:val="000000"/>
          <w:u w:color="000000"/>
          <w:rtl w:val="0"/>
          <w:lang w:val="en-US"/>
          <w14:textFill>
            <w14:solidFill>
              <w14:srgbClr w14:val="000000"/>
            </w14:solidFill>
          </w14:textFill>
        </w:rPr>
        <w:t>, and she has also edited</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Poetry Ireland Review.</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14:textFill>
            <w14:solidFill>
              <w14:srgbClr w14:val="000000"/>
            </w14:solidFill>
          </w14:textFill>
        </w:rPr>
        <w:t>in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honors include the Patrick Kavanagh Award for Poetry in 1973;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Shaughnessy Prize for Poetry from the Irish-American Cultural Institute in 1992; and election to Aosd</w:t>
      </w:r>
      <w:r>
        <w:rPr>
          <w:outline w:val="0"/>
          <w:color w:val="000000"/>
          <w:u w:color="000000"/>
          <w:rtl w:val="0"/>
          <w14:textFill>
            <w14:solidFill>
              <w14:srgbClr w14:val="000000"/>
            </w14:solidFill>
          </w14:textFill>
        </w:rPr>
        <w:t>á</w:t>
      </w:r>
      <w:r>
        <w:rPr>
          <w:outline w:val="0"/>
          <w:color w:val="000000"/>
          <w:u w:color="000000"/>
          <w:rtl w:val="0"/>
          <w:lang w:val="it-IT"/>
          <w14:textFill>
            <w14:solidFill>
              <w14:srgbClr w14:val="000000"/>
            </w14:solidFill>
          </w14:textFill>
        </w:rPr>
        <w:t>na in 1996.</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Sun-fish</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was shortlisted for the T.S. Eliot Prize in 2009 and received the Griffin International Poetry Prize in Toronto in 2010.</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Boys of Bluehill</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was shortlisted for the Forward Prize and the Pigott Prize.</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Mother House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received the</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Irish Times</w:t>
      </w:r>
      <w:r>
        <w:rPr>
          <w:outline w:val="0"/>
          <w:color w:val="000000"/>
          <w:u w:color="000000"/>
          <w:rtl w:val="0"/>
          <w:lang w:val="en-US"/>
          <w14:textFill>
            <w14:solidFill>
              <w14:srgbClr w14:val="000000"/>
            </w14:solidFill>
          </w14:textFill>
        </w:rPr>
        <w:t>/Poetry Now Award in 2020.</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w:t>
      </w:r>
      <w:r>
        <w:rPr>
          <w:outline w:val="0"/>
          <w:color w:val="000000"/>
          <w:u w:color="000000"/>
          <w:rtl w:val="0"/>
          <w14:textFill>
            <w14:solidFill>
              <w14:srgbClr w14:val="000000"/>
            </w14:solidFill>
          </w14:textFill>
        </w:rPr>
        <w:t xml:space="preserve">í </w:t>
      </w:r>
      <w:r>
        <w:rPr>
          <w:outline w:val="0"/>
          <w:color w:val="000000"/>
          <w:u w:color="000000"/>
          <w:rtl w:val="0"/>
          <w:lang w:val="it-IT"/>
          <w14:textFill>
            <w14:solidFill>
              <w14:srgbClr w14:val="000000"/>
            </w14:solidFill>
          </w14:textFill>
        </w:rPr>
        <w:t>Chuillean</w:t>
      </w:r>
      <w:r>
        <w:rPr>
          <w:outline w:val="0"/>
          <w:color w:val="000000"/>
          <w:u w:color="000000"/>
          <w:rtl w:val="0"/>
          <w14:textFill>
            <w14:solidFill>
              <w14:srgbClr w14:val="000000"/>
            </w14:solidFill>
          </w14:textFill>
        </w:rPr>
        <w:t>á</w:t>
      </w:r>
      <w:r>
        <w:rPr>
          <w:outline w:val="0"/>
          <w:color w:val="000000"/>
          <w:u w:color="000000"/>
          <w:rtl w:val="0"/>
          <w:lang w:val="en-US"/>
          <w14:textFill>
            <w14:solidFill>
              <w14:srgbClr w14:val="000000"/>
            </w14:solidFill>
          </w14:textFill>
        </w:rPr>
        <w:t>in was born in Cork in 1942, educated at University College, Cork, and at Oxford. She is a Fellow and Professor emeritus in the School of English, Trinity College, Dublin.</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Fund for Irish Studies affords all Princeton students, and the community at large, a wider and deeper sense of the languages, literatures, drama, visual arts, history, politics, and economics not only of Ireland but of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Ireland in the world.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series is co-produced by the Lewis Center for the Arts and organized by Paul Muldoon,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Howard G.B. Clark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21 University Professor in the Humanities, Founding Chair of the Lewis Center, Director of the Princeton Atelier, and Chair of the Fund for Irish Studies.</w:t>
      </w:r>
    </w:p>
    <w:p>
      <w:pPr>
        <w:pStyle w:val="Body"/>
        <w:spacing w:line="360" w:lineRule="auto"/>
        <w:rPr>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Information about the Fund for Irish Studies series virtual events can be found at </w:t>
      </w:r>
      <w:r>
        <w:rPr>
          <w:rStyle w:val="Hyperlink.2"/>
        </w:rPr>
        <w:fldChar w:fldCharType="begin" w:fldLock="0"/>
      </w:r>
      <w:r>
        <w:rPr>
          <w:rStyle w:val="Hyperlink.2"/>
        </w:rPr>
        <w:instrText xml:space="preserve"> HYPERLINK "http://fis.princeton.edu/"</w:instrText>
      </w:r>
      <w:r>
        <w:rPr>
          <w:rStyle w:val="Hyperlink.2"/>
        </w:rPr>
        <w:fldChar w:fldCharType="separate" w:fldLock="0"/>
      </w:r>
      <w:r>
        <w:rPr>
          <w:rStyle w:val="Hyperlink.2"/>
          <w:rtl w:val="0"/>
          <w:lang w:val="pt-PT"/>
        </w:rPr>
        <w:t>fis.princeton.edu</w:t>
      </w:r>
      <w:r>
        <w:rPr/>
        <w:fldChar w:fldCharType="end" w:fldLock="0"/>
      </w:r>
      <w:r>
        <w:rPr>
          <w:rStyle w:val="None"/>
          <w:outline w:val="0"/>
          <w:color w:val="000000"/>
          <w:u w:color="000000"/>
          <w:rtl w:val="0"/>
          <w:lang w:val="en-US"/>
          <w14:textFill>
            <w14:solidFill>
              <w14:srgbClr w14:val="000000"/>
            </w14:solidFill>
          </w14:textFill>
        </w:rPr>
        <w:t>. Other upcoming events in the current series, anticipated to remain virtual into 2021, include:</w:t>
      </w:r>
      <w:r>
        <w:rPr>
          <w:rStyle w:val="None"/>
          <w:outline w:val="0"/>
          <w:color w:val="000000"/>
          <w:u w:color="000000"/>
          <w:rtl w:val="0"/>
          <w14:textFill>
            <w14:solidFill>
              <w14:srgbClr w14:val="000000"/>
            </w14:solidFill>
          </w14:textFill>
        </w:rPr>
        <w:t> </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Laurence Cox (Maynooth)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Irish Hobo, Buddhist Monk, Anticolonial Celebrity: The Strange Story of U Dhammaloka/Laurence Carroll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February 5</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Fintan O</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Toole presents the Robert Fagles Memorial Lecture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1921 and 2021: The Partition of Ireland, Then and Now</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February 26</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Tara Guissin-Stubbs (Oxford University)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Symbols from within, and symbols from without: The Celtic Revival and the Harlem Renaissance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March 19</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Alan Hayden (University College, Dublin)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Irish Archaeology Now</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April 16</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reading will be live captioned. Viewers in need of other access accommodations are invited to contact the Lewis Center at least 2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Style w:val="None"/>
          <w:outline w:val="0"/>
          <w:color w:val="000000"/>
          <w:u w:color="000000"/>
          <w:rtl w:val="0"/>
          <w:lang w:val="en-US"/>
          <w14:textFill>
            <w14:solidFill>
              <w14:srgbClr w14:val="000000"/>
            </w14:solidFill>
          </w14:textFill>
        </w:rPr>
        <w:t>.</w:t>
      </w:r>
      <w:r>
        <w:rPr>
          <w:rStyle w:val="None"/>
          <w:outline w:val="0"/>
          <w:color w:val="000000"/>
          <w:u w:color="000000"/>
          <w:rtl w:val="0"/>
          <w14:textFill>
            <w14:solidFill>
              <w14:srgbClr w14:val="000000"/>
            </w14:solidFill>
          </w14:textFill>
        </w:rPr>
        <w:t xml:space="preserve">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45 and Margaret M. Kerrigan Fund for Irish Studies.</w:t>
      </w: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3"/>
        </w:rPr>
        <w:fldChar w:fldCharType="begin" w:fldLock="0"/>
      </w:r>
      <w:r>
        <w:rPr>
          <w:rStyle w:val="Hyperlink.3"/>
        </w:rPr>
        <w:instrText xml:space="preserve"> HYPERLINK "https://arts.princeton.edu"</w:instrText>
      </w:r>
      <w:r>
        <w:rPr>
          <w:rStyle w:val="Hyperlink.3"/>
        </w:rPr>
        <w:fldChar w:fldCharType="separate" w:fldLock="0"/>
      </w:r>
      <w:r>
        <w:rPr>
          <w:rStyle w:val="Hyperlink.3"/>
          <w:rtl w:val="0"/>
          <w:lang w:val="it-IT"/>
        </w:rPr>
        <w:t>arts.princeton.edu</w:t>
      </w:r>
      <w:r>
        <w:rPr/>
        <w:fldChar w:fldCharType="end" w:fldLock="0"/>
      </w:r>
      <w:r>
        <w:rPr>
          <w:rStyle w:val="None"/>
          <w:outline w:val="0"/>
          <w:color w:val="000000"/>
          <w:u w:color="000000"/>
          <w:rtl w:val="0"/>
          <w14:textFill>
            <w14:solidFill>
              <w14:srgbClr w14:val="000000"/>
            </w14:solidFill>
          </w14:textFill>
        </w:rPr>
        <w:t>.</w:t>
      </w:r>
    </w:p>
    <w:p>
      <w:pPr>
        <w:pStyle w:val="Body"/>
        <w:rPr>
          <w:rStyle w:val="None"/>
          <w:outline w:val="0"/>
          <w:color w:val="000000"/>
          <w:u w:color="000000"/>
          <w14:textFill>
            <w14:solidFill>
              <w14:srgbClr w14:val="000000"/>
            </w14:solidFill>
          </w14:textFill>
        </w:rPr>
      </w:pPr>
    </w:p>
    <w:p>
      <w:pPr>
        <w:pStyle w:val="Body"/>
        <w:jc w:val="center"/>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w:t>
      </w:r>
    </w:p>
    <w:p>
      <w:pPr>
        <w:pStyle w:val="Body"/>
        <w:spacing w:after="240"/>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outline w:val="0"/>
      <w:color w:val="954f72"/>
      <w:u w:color="954f72"/>
      <w:shd w:val="clear" w:color="auto" w:fill="ffffff"/>
      <w14:textFill>
        <w14:solidFill>
          <w14:srgbClr w14:val="954F72"/>
        </w14:solidFill>
      </w14:textFill>
    </w:rPr>
  </w:style>
  <w:style w:type="character" w:styleId="None">
    <w:name w:val="None"/>
  </w:style>
  <w:style w:type="character" w:styleId="Hyperlink.2">
    <w:name w:val="Hyperlink.2"/>
    <w:basedOn w:val="None"/>
    <w:next w:val="Hyperlink.2"/>
    <w:rPr>
      <w:outline w:val="0"/>
      <w:color w:val="000000"/>
      <w:u w:val="singl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