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pPr>
      <w:r>
        <w:drawing>
          <wp:inline distT="0" distB="0" distL="0" distR="0">
            <wp:extent cx="4191000" cy="2514600"/>
            <wp:effectExtent l="0" t="0" r="0" b="0"/>
            <wp:docPr id="1073741825" name="officeArt object" descr="Picture 2"/>
            <wp:cNvGraphicFramePr/>
            <a:graphic xmlns:a="http://schemas.openxmlformats.org/drawingml/2006/main">
              <a:graphicData uri="http://schemas.openxmlformats.org/drawingml/2006/picture">
                <pic:pic xmlns:pic="http://schemas.openxmlformats.org/drawingml/2006/picture">
                  <pic:nvPicPr>
                    <pic:cNvPr id="1073741825" name="Picture 2" descr="Picture 2"/>
                    <pic:cNvPicPr>
                      <a:picLocks noChangeAspect="1"/>
                    </pic:cNvPicPr>
                  </pic:nvPicPr>
                  <pic:blipFill>
                    <a:blip r:embed="rId4">
                      <a:extLst/>
                    </a:blip>
                    <a:stretch>
                      <a:fillRect/>
                    </a:stretch>
                  </pic:blipFill>
                  <pic:spPr>
                    <a:xfrm>
                      <a:off x="0" y="0"/>
                      <a:ext cx="4191000" cy="2514600"/>
                    </a:xfrm>
                    <a:prstGeom prst="rect">
                      <a:avLst/>
                    </a:prstGeom>
                    <a:ln w="12700" cap="flat">
                      <a:noFill/>
                      <a:miter lim="400000"/>
                    </a:ln>
                    <a:effectLst/>
                  </pic:spPr>
                </pic:pic>
              </a:graphicData>
            </a:graphic>
          </wp:inline>
        </w:drawing>
      </w:r>
    </w:p>
    <w:p>
      <w:pPr>
        <w:pStyle w:val="Body"/>
      </w:pPr>
    </w:p>
    <w:p>
      <w:pPr>
        <w:pStyle w:val="Body"/>
      </w:pPr>
      <w:r>
        <w:rPr>
          <w:rtl w:val="0"/>
          <w:lang w:val="en-US"/>
        </w:rPr>
        <w:t>December 4, 2020</w:t>
      </w:r>
    </w:p>
    <w:p>
      <w:pPr>
        <w:pStyle w:val="Body"/>
        <w:jc w:val="center"/>
      </w:pPr>
    </w:p>
    <w:p>
      <w:pPr>
        <w:pStyle w:val="Body"/>
        <w:jc w:val="center"/>
      </w:pPr>
    </w:p>
    <w:p>
      <w:pPr>
        <w:pStyle w:val="Body"/>
        <w:jc w:val="center"/>
        <w:rPr>
          <w:b w:val="1"/>
          <w:bCs w:val="1"/>
        </w:rPr>
      </w:pPr>
      <w:r>
        <w:rPr>
          <w:b w:val="1"/>
          <w:bCs w:val="1"/>
          <w:rtl w:val="0"/>
          <w:lang w:val="en-US"/>
        </w:rPr>
        <w:t>Lewis Center for the Arts</w:t>
      </w:r>
      <w:r>
        <w:rPr>
          <w:b w:val="1"/>
          <w:bCs w:val="1"/>
          <w:rtl w:val="0"/>
        </w:rPr>
        <w:t xml:space="preserve">’ </w:t>
      </w:r>
      <w:r>
        <w:rPr>
          <w:b w:val="1"/>
          <w:bCs w:val="1"/>
          <w:rtl w:val="0"/>
          <w:lang w:val="en-US"/>
        </w:rPr>
        <w:t>Program in Theater premieres</w:t>
      </w:r>
    </w:p>
    <w:p>
      <w:pPr>
        <w:pStyle w:val="Body"/>
        <w:jc w:val="center"/>
        <w:rPr>
          <w:b w:val="1"/>
          <w:bCs w:val="1"/>
          <w:i w:val="1"/>
          <w:iCs w:val="1"/>
          <w:sz w:val="32"/>
          <w:szCs w:val="32"/>
        </w:rPr>
      </w:pPr>
      <w:r>
        <w:rPr>
          <w:b w:val="1"/>
          <w:bCs w:val="1"/>
          <w:i w:val="1"/>
          <w:iCs w:val="1"/>
          <w:sz w:val="32"/>
          <w:szCs w:val="32"/>
          <w:rtl w:val="0"/>
          <w:lang w:val="en-US"/>
        </w:rPr>
        <w:t>All Her Power</w:t>
      </w:r>
    </w:p>
    <w:p>
      <w:pPr>
        <w:pStyle w:val="Body"/>
        <w:jc w:val="center"/>
        <w:rPr>
          <w:b w:val="1"/>
          <w:bCs w:val="1"/>
        </w:rPr>
      </w:pPr>
      <w:r>
        <w:rPr>
          <w:b w:val="1"/>
          <w:bCs w:val="1"/>
          <w:rtl w:val="0"/>
          <w:lang w:val="en-US"/>
        </w:rPr>
        <w:t>A film of original performance works celebrating the 50</w:t>
      </w:r>
      <w:r>
        <w:rPr>
          <w:b w:val="1"/>
          <w:bCs w:val="1"/>
          <w:vertAlign w:val="superscript"/>
          <w:rtl w:val="0"/>
          <w:lang w:val="en-US"/>
        </w:rPr>
        <w:t>th</w:t>
      </w:r>
      <w:r>
        <w:rPr>
          <w:b w:val="1"/>
          <w:bCs w:val="1"/>
          <w:rtl w:val="0"/>
          <w:lang w:val="en-US"/>
        </w:rPr>
        <w:t xml:space="preserve"> anniversary of </w:t>
      </w:r>
    </w:p>
    <w:p>
      <w:pPr>
        <w:pStyle w:val="Body"/>
        <w:jc w:val="center"/>
        <w:rPr>
          <w:b w:val="1"/>
          <w:bCs w:val="1"/>
        </w:rPr>
      </w:pPr>
      <w:r>
        <w:rPr>
          <w:b w:val="1"/>
          <w:bCs w:val="1"/>
          <w:rtl w:val="0"/>
          <w:lang w:val="en-US"/>
        </w:rPr>
        <w:t>coeducation at Princeton University</w:t>
      </w:r>
    </w:p>
    <w:p>
      <w:pPr>
        <w:pStyle w:val="Body"/>
        <w:jc w:val="center"/>
        <w:rPr>
          <w:b w:val="1"/>
          <w:bCs w:val="1"/>
          <w:i w:val="1"/>
          <w:iCs w:val="1"/>
        </w:rPr>
      </w:pPr>
    </w:p>
    <w:p>
      <w:pPr>
        <w:pStyle w:val="Body"/>
        <w:rPr>
          <w:outline w:val="0"/>
          <w:color w:val="c0504d"/>
          <w:u w:color="c0504d"/>
          <w14:textFill>
            <w14:solidFill>
              <w14:srgbClr w14:val="C0504D"/>
            </w14:solidFill>
          </w14:textFill>
        </w:rPr>
      </w:pPr>
      <w:r>
        <w:rPr>
          <w:outline w:val="0"/>
          <w:color w:val="c0504d"/>
          <w:u w:color="c0504d"/>
          <w14:textFill>
            <w14:solidFill>
              <w14:srgbClr w14:val="C0504D"/>
            </w14:solidFill>
          </w14:textFill>
        </w:rPr>
        <w:drawing>
          <wp:inline distT="0" distB="0" distL="0" distR="0">
            <wp:extent cx="2159000" cy="1577962"/>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tif"/>
                    <pic:cNvPicPr>
                      <a:picLocks noChangeAspect="1"/>
                    </pic:cNvPicPr>
                  </pic:nvPicPr>
                  <pic:blipFill>
                    <a:blip r:embed="rId5">
                      <a:extLst/>
                    </a:blip>
                    <a:stretch>
                      <a:fillRect/>
                    </a:stretch>
                  </pic:blipFill>
                  <pic:spPr>
                    <a:xfrm>
                      <a:off x="0" y="0"/>
                      <a:ext cx="2159000" cy="1577962"/>
                    </a:xfrm>
                    <a:prstGeom prst="rect">
                      <a:avLst/>
                    </a:prstGeom>
                    <a:ln w="12700" cap="flat">
                      <a:noFill/>
                      <a:miter lim="400000"/>
                    </a:ln>
                    <a:effectLst/>
                  </pic:spPr>
                </pic:pic>
              </a:graphicData>
            </a:graphic>
          </wp:inline>
        </w:drawing>
      </w:r>
      <w:r>
        <w:rPr>
          <w:outline w:val="0"/>
          <w:color w:val="c0504d"/>
          <w:u w:color="c0504d"/>
          <w:rtl w:val="0"/>
          <w14:textFill>
            <w14:solidFill>
              <w14:srgbClr w14:val="C0504D"/>
            </w14:solidFill>
          </w14:textFill>
        </w:rPr>
        <w:t xml:space="preserve"> </w:t>
      </w:r>
    </w:p>
    <w:p>
      <w:pPr>
        <w:pStyle w:val="Body"/>
      </w:pPr>
      <w:r>
        <w:rPr>
          <w:outline w:val="0"/>
          <w:color w:val="e36c0a"/>
          <w:u w:color="e36c0a"/>
          <w:rtl w:val="0"/>
          <w:lang w:val="en-US"/>
          <w14:textFill>
            <w14:solidFill>
              <w14:srgbClr w14:val="E36C0A"/>
            </w14:solidFill>
          </w14:textFill>
        </w:rPr>
        <w:t xml:space="preserve">Photo caption: </w:t>
      </w:r>
      <w:r>
        <w:rPr>
          <w:rtl w:val="0"/>
          <w:lang w:val="en-US"/>
        </w:rPr>
        <w:t>Archival photo of alumni marching in the 1983 p-rade, marking the first year that women who fully matriculated at Princeton graduated.</w:t>
      </w:r>
    </w:p>
    <w:p>
      <w:pPr>
        <w:pStyle w:val="Body"/>
      </w:pPr>
      <w:r>
        <w:rPr>
          <w:outline w:val="0"/>
          <w:color w:val="e36c0a"/>
          <w:u w:color="e36c0a"/>
          <w:rtl w:val="0"/>
          <w:lang w:val="en-US"/>
          <w14:textFill>
            <w14:solidFill>
              <w14:srgbClr w14:val="E36C0A"/>
            </w14:solidFill>
          </w14:textFill>
        </w:rPr>
        <w:t xml:space="preserve">Photo credit: </w:t>
      </w:r>
      <w:r>
        <w:rPr>
          <w:i w:val="1"/>
          <w:iCs w:val="1"/>
          <w:rtl w:val="0"/>
          <w:lang w:val="en-US"/>
        </w:rPr>
        <w:t>Alumni Reunions 1983;</w:t>
      </w:r>
      <w:r>
        <w:rPr>
          <w:i w:val="1"/>
          <w:iCs w:val="1"/>
          <w:rtl w:val="0"/>
        </w:rPr>
        <w:t> </w:t>
      </w:r>
      <w:r>
        <w:rPr>
          <w:rtl w:val="0"/>
          <w:lang w:val="en-US"/>
        </w:rPr>
        <w:t>Princeton Alumni Weekly Photograph Collection, AC126, Princeton University Archives, Department of Special Collections, Princeton University Library.</w:t>
      </w:r>
    </w:p>
    <w:p>
      <w:pPr>
        <w:pStyle w:val="Body"/>
        <w:rPr>
          <w:outline w:val="0"/>
          <w:color w:val="c0504d"/>
          <w:u w:color="c0504d"/>
          <w14:textFill>
            <w14:solidFill>
              <w14:srgbClr w14:val="C0504D"/>
            </w14:solidFill>
          </w14:textFill>
        </w:rPr>
      </w:pPr>
      <w:r>
        <w:rPr>
          <w:outline w:val="0"/>
          <w:color w:val="c0504d"/>
          <w:u w:color="c0504d"/>
          <w:rtl w:val="0"/>
          <w14:textFill>
            <w14:solidFill>
              <w14:srgbClr w14:val="C0504D"/>
            </w14:solidFill>
          </w14:textFill>
        </w:rPr>
        <w:t xml:space="preserve">                                                                                                                                                                              </w:t>
      </w:r>
    </w:p>
    <w:p>
      <w:pPr>
        <w:pStyle w:val="Body"/>
        <w:tabs>
          <w:tab w:val="left" w:pos="4170"/>
        </w:tabs>
        <w:rPr>
          <w:rFonts w:ascii="Cambria" w:cs="Cambria" w:hAnsi="Cambria" w:eastAsia="Cambria"/>
          <w:outline w:val="0"/>
          <w:color w:val="000000"/>
          <w:u w:color="000000"/>
          <w14:textFill>
            <w14:solidFill>
              <w14:srgbClr w14:val="000000"/>
            </w14:solidFill>
          </w14:textFill>
        </w:rPr>
      </w:pPr>
      <w:r>
        <w:rPr>
          <w:rFonts w:ascii="Cambria" w:cs="Cambria" w:hAnsi="Cambria" w:eastAsia="Cambria"/>
          <w:outline w:val="0"/>
          <w:color w:val="e36c0a"/>
          <w:u w:color="e36c0a"/>
          <w:rtl w:val="0"/>
          <w:lang w:val="en-US"/>
          <w14:textFill>
            <w14:solidFill>
              <w14:srgbClr w14:val="E36C0A"/>
            </w14:solidFill>
          </w14:textFill>
        </w:rPr>
        <w:t xml:space="preserve">What: </w:t>
      </w:r>
      <w:r>
        <w:rPr>
          <w:rFonts w:ascii="Cambria" w:cs="Cambria" w:hAnsi="Cambria" w:eastAsia="Cambria"/>
          <w:rtl w:val="0"/>
          <w:lang w:val="en-US"/>
        </w:rPr>
        <w:t xml:space="preserve">Premiere of </w:t>
      </w:r>
      <w:r>
        <w:rPr>
          <w:rFonts w:ascii="Cambria" w:cs="Cambria" w:hAnsi="Cambria" w:eastAsia="Cambria"/>
          <w:i w:val="1"/>
          <w:iCs w:val="1"/>
          <w:outline w:val="0"/>
          <w:color w:val="000000"/>
          <w:u w:color="000000"/>
          <w:rtl w:val="0"/>
          <w:lang w:val="en-US"/>
          <w14:textFill>
            <w14:solidFill>
              <w14:srgbClr w14:val="000000"/>
            </w14:solidFill>
          </w14:textFill>
        </w:rPr>
        <w:t xml:space="preserve">All Her Power: The 50th Anniversary of Undergraduate Coeducation Theater Project, </w:t>
      </w:r>
      <w:r>
        <w:rPr>
          <w:rFonts w:ascii="Cambria" w:cs="Cambria" w:hAnsi="Cambria" w:eastAsia="Cambria"/>
          <w:outline w:val="0"/>
          <w:color w:val="000000"/>
          <w:u w:color="000000"/>
          <w:rtl w:val="0"/>
          <w:lang w:val="en-US"/>
          <w14:textFill>
            <w14:solidFill>
              <w14:srgbClr w14:val="000000"/>
            </w14:solidFill>
          </w14:textFill>
        </w:rPr>
        <w:t>celebrating the milestone of the first undergraduate co-ed class</w:t>
      </w:r>
      <w:r>
        <w:rPr>
          <w:rFonts w:ascii="Cambria" w:cs="Cambria" w:hAnsi="Cambria" w:eastAsia="Cambria"/>
          <w:outline w:val="0"/>
          <w:color w:val="000000"/>
          <w:u w:color="000000"/>
          <w:rtl w:val="0"/>
          <w14:textFill>
            <w14:solidFill>
              <w14:srgbClr w14:val="000000"/>
            </w14:solidFill>
          </w14:textFill>
        </w:rPr>
        <w:t xml:space="preserve">’ </w:t>
      </w:r>
      <w:r>
        <w:rPr>
          <w:rFonts w:ascii="Cambria" w:cs="Cambria" w:hAnsi="Cambria" w:eastAsia="Cambria"/>
          <w:outline w:val="0"/>
          <w:color w:val="000000"/>
          <w:u w:color="000000"/>
          <w:rtl w:val="0"/>
          <w:lang w:val="en-US"/>
          <w14:textFill>
            <w14:solidFill>
              <w14:srgbClr w14:val="000000"/>
            </w14:solidFill>
          </w14:textFill>
        </w:rPr>
        <w:t>arrival at Princeton. Three generations of Princeton women came together. Current students were paired with professional artist alumnae to research and create new, short performances about women who graduated from Princeton in the first few years of co-education. A live conversation with project leaders and some of the early women graduates follows the premiere screening.</w:t>
      </w:r>
    </w:p>
    <w:p>
      <w:pPr>
        <w:pStyle w:val="Body"/>
        <w:tabs>
          <w:tab w:val="left" w:pos="4170"/>
        </w:tabs>
        <w:rPr>
          <w:rFonts w:ascii="Cambria" w:cs="Cambria" w:hAnsi="Cambria" w:eastAsia="Cambria"/>
          <w:outline w:val="0"/>
          <w:color w:val="000000"/>
          <w:u w:color="000000"/>
          <w14:textFill>
            <w14:solidFill>
              <w14:srgbClr w14:val="000000"/>
            </w14:solidFill>
          </w14:textFill>
        </w:rPr>
      </w:pPr>
      <w:r>
        <w:rPr>
          <w:rFonts w:ascii="Cambria" w:cs="Cambria" w:hAnsi="Cambria" w:eastAsia="Cambria"/>
          <w:outline w:val="0"/>
          <w:color w:val="e36c0a"/>
          <w:u w:color="e36c0a"/>
          <w:rtl w:val="0"/>
          <w:lang w:val="en-US"/>
          <w14:textFill>
            <w14:solidFill>
              <w14:srgbClr w14:val="E36C0A"/>
            </w14:solidFill>
          </w14:textFill>
        </w:rPr>
        <w:t xml:space="preserve">Who: </w:t>
      </w:r>
      <w:r>
        <w:rPr>
          <w:rFonts w:ascii="Cambria" w:cs="Cambria" w:hAnsi="Cambria" w:eastAsia="Cambria"/>
          <w:outline w:val="0"/>
          <w:color w:val="000000"/>
          <w:u w:color="000000"/>
          <w:rtl w:val="0"/>
          <w:lang w:val="en-US"/>
          <w14:textFill>
            <w14:solidFill>
              <w14:srgbClr w14:val="000000"/>
            </w14:solidFill>
          </w14:textFill>
        </w:rPr>
        <w:t xml:space="preserve">Led by Program in Theater Director Jane Cox and Lecturer in Theater, director and Princeton alumna Suzanne Agins </w:t>
      </w:r>
      <w:r>
        <w:rPr>
          <w:rFonts w:ascii="Cambria" w:cs="Cambria" w:hAnsi="Cambria" w:eastAsia="Cambria"/>
          <w:outline w:val="0"/>
          <w:color w:val="000000"/>
          <w:u w:color="000000"/>
          <w:rtl w:val="0"/>
          <w14:textFill>
            <w14:solidFill>
              <w14:srgbClr w14:val="000000"/>
            </w14:solidFill>
          </w14:textFill>
        </w:rPr>
        <w:t>’</w:t>
      </w:r>
      <w:r>
        <w:rPr>
          <w:rFonts w:ascii="Cambria" w:cs="Cambria" w:hAnsi="Cambria" w:eastAsia="Cambria"/>
          <w:outline w:val="0"/>
          <w:color w:val="000000"/>
          <w:u w:color="000000"/>
          <w:rtl w:val="0"/>
          <w:lang w:val="en-US"/>
          <w14:textFill>
            <w14:solidFill>
              <w14:srgbClr w14:val="000000"/>
            </w14:solidFill>
          </w14:textFill>
        </w:rPr>
        <w:t xml:space="preserve">97 working with student-alumnae pairs and alumna Milan Eldridge </w:t>
      </w:r>
      <w:r>
        <w:rPr>
          <w:rFonts w:ascii="Cambria" w:cs="Cambria" w:hAnsi="Cambria" w:eastAsia="Cambria"/>
          <w:outline w:val="0"/>
          <w:color w:val="000000"/>
          <w:u w:color="000000"/>
          <w:rtl w:val="0"/>
          <w14:textFill>
            <w14:solidFill>
              <w14:srgbClr w14:val="000000"/>
            </w14:solidFill>
          </w14:textFill>
        </w:rPr>
        <w:t>’</w:t>
      </w:r>
      <w:r>
        <w:rPr>
          <w:rFonts w:ascii="Cambria" w:cs="Cambria" w:hAnsi="Cambria" w:eastAsia="Cambria"/>
          <w:outline w:val="0"/>
          <w:color w:val="000000"/>
          <w:u w:color="000000"/>
          <w:rtl w:val="0"/>
          <w:lang w:val="en-US"/>
          <w14:textFill>
            <w14:solidFill>
              <w14:srgbClr w14:val="000000"/>
            </w14:solidFill>
          </w14:textFill>
        </w:rPr>
        <w:t>20 as film editor. Presented by the Lewis Center for the Arts</w:t>
      </w:r>
      <w:r>
        <w:rPr>
          <w:rFonts w:ascii="Cambria" w:cs="Cambria" w:hAnsi="Cambria" w:eastAsia="Cambria"/>
          <w:outline w:val="0"/>
          <w:color w:val="000000"/>
          <w:u w:color="000000"/>
          <w:rtl w:val="0"/>
          <w14:textFill>
            <w14:solidFill>
              <w14:srgbClr w14:val="000000"/>
            </w14:solidFill>
          </w14:textFill>
        </w:rPr>
        <w:t xml:space="preserve">’ </w:t>
      </w:r>
      <w:r>
        <w:rPr>
          <w:rFonts w:ascii="Cambria" w:cs="Cambria" w:hAnsi="Cambria" w:eastAsia="Cambria"/>
          <w:outline w:val="0"/>
          <w:color w:val="000000"/>
          <w:u w:color="000000"/>
          <w:rtl w:val="0"/>
          <w:lang w:val="en-US"/>
          <w14:textFill>
            <w14:solidFill>
              <w14:srgbClr w14:val="000000"/>
            </w14:solidFill>
          </w14:textFill>
        </w:rPr>
        <w:t>Program in Theater</w:t>
      </w:r>
    </w:p>
    <w:p>
      <w:pPr>
        <w:pStyle w:val="Body"/>
        <w:rPr>
          <w:rFonts w:ascii="Cambria" w:cs="Cambria" w:hAnsi="Cambria" w:eastAsia="Cambria"/>
        </w:rPr>
      </w:pPr>
      <w:r>
        <w:rPr>
          <w:rFonts w:ascii="Cambria" w:cs="Cambria" w:hAnsi="Cambria" w:eastAsia="Cambria"/>
          <w:outline w:val="0"/>
          <w:color w:val="e36c0a"/>
          <w:u w:color="e36c0a"/>
          <w:rtl w:val="0"/>
          <w:lang w:val="de-DE"/>
          <w14:textFill>
            <w14:solidFill>
              <w14:srgbClr w14:val="E36C0A"/>
            </w14:solidFill>
          </w14:textFill>
        </w:rPr>
        <w:t xml:space="preserve">When: </w:t>
      </w:r>
      <w:r>
        <w:rPr>
          <w:rFonts w:ascii="Cambria" w:cs="Cambria" w:hAnsi="Cambria" w:eastAsia="Cambria"/>
          <w:rtl w:val="0"/>
          <w:lang w:val="en-US"/>
        </w:rPr>
        <w:t>Premiere event December 18 at 7:00 p.m. (EST) followed by live conversation; film available on-demand starting December 19</w:t>
      </w:r>
    </w:p>
    <w:p>
      <w:pPr>
        <w:pStyle w:val="Body"/>
        <w:rPr>
          <w:rFonts w:ascii="Cambria" w:cs="Cambria" w:hAnsi="Cambria" w:eastAsia="Cambria"/>
          <w:outline w:val="0"/>
          <w:color w:val="00000a"/>
          <w:u w:color="00000a"/>
          <w14:textFill>
            <w14:solidFill>
              <w14:srgbClr w14:val="00000A"/>
            </w14:solidFill>
          </w14:textFill>
        </w:rPr>
      </w:pPr>
      <w:r>
        <w:rPr>
          <w:rFonts w:ascii="Cambria" w:cs="Cambria" w:hAnsi="Cambria" w:eastAsia="Cambria"/>
          <w:outline w:val="0"/>
          <w:color w:val="e36c0a"/>
          <w:u w:color="e36c0a"/>
          <w:rtl w:val="0"/>
          <w:lang w:val="en-US"/>
          <w14:textFill>
            <w14:solidFill>
              <w14:srgbClr w14:val="E36C0A"/>
            </w14:solidFill>
          </w14:textFill>
        </w:rPr>
        <w:t xml:space="preserve">Where:  </w:t>
      </w:r>
      <w:r>
        <w:rPr>
          <w:rFonts w:ascii="Cambria" w:cs="Cambria" w:hAnsi="Cambria" w:eastAsia="Cambria"/>
          <w:outline w:val="0"/>
          <w:color w:val="00000a"/>
          <w:u w:color="00000a"/>
          <w:rtl w:val="0"/>
          <w:lang w:val="it-IT"/>
          <w14:textFill>
            <w14:solidFill>
              <w14:srgbClr w14:val="00000A"/>
            </w14:solidFill>
          </w14:textFill>
        </w:rPr>
        <w:t xml:space="preserve">Virtual via livestream at </w:t>
      </w:r>
      <w:r>
        <w:rPr>
          <w:rStyle w:val="Link"/>
          <w:rFonts w:ascii="Cambria" w:cs="Cambria" w:hAnsi="Cambria" w:eastAsia="Cambria"/>
          <w:rtl w:val="0"/>
        </w:rPr>
        <w:t>allherpower.princeton.edu</w:t>
      </w:r>
      <w:r>
        <w:rPr>
          <w:rFonts w:ascii="Cambria" w:cs="Cambria" w:hAnsi="Cambria" w:eastAsia="Cambria"/>
          <w:outline w:val="0"/>
          <w:color w:val="00000a"/>
          <w:u w:color="00000a"/>
          <w:rtl w:val="0"/>
          <w14:textFill>
            <w14:solidFill>
              <w14:srgbClr w14:val="00000A"/>
            </w14:solidFill>
          </w14:textFill>
        </w:rPr>
        <w:t xml:space="preserve"> </w:t>
      </w:r>
    </w:p>
    <w:p>
      <w:pPr>
        <w:pStyle w:val="Body"/>
        <w:rPr>
          <w:rFonts w:ascii="Cambria" w:cs="Cambria" w:hAnsi="Cambria" w:eastAsia="Cambria"/>
        </w:rPr>
      </w:pPr>
      <w:r>
        <w:rPr>
          <w:rFonts w:ascii="Cambria" w:cs="Cambria" w:hAnsi="Cambria" w:eastAsia="Cambria"/>
          <w:outline w:val="0"/>
          <w:color w:val="e36c0a"/>
          <w:u w:color="e36c0a"/>
          <w:rtl w:val="0"/>
          <w:lang w:val="en-US"/>
          <w14:textFill>
            <w14:solidFill>
              <w14:srgbClr w14:val="E36C0A"/>
            </w14:solidFill>
          </w14:textFill>
        </w:rPr>
        <w:t xml:space="preserve">Admission: </w:t>
      </w:r>
      <w:r>
        <w:rPr>
          <w:rFonts w:ascii="Cambria" w:cs="Cambria" w:hAnsi="Cambria" w:eastAsia="Cambria"/>
          <w:rtl w:val="0"/>
          <w:lang w:val="en-US"/>
        </w:rPr>
        <w:t>Free and open to the public;</w:t>
      </w:r>
      <w:r>
        <w:rPr>
          <w:outline w:val="0"/>
          <w:color w:val="000000"/>
          <w:sz w:val="22"/>
          <w:szCs w:val="22"/>
          <w:u w:color="000000"/>
          <w:rtl w:val="0"/>
          <w14:textFill>
            <w14:solidFill>
              <w14:srgbClr w14:val="000000"/>
            </w14:solidFill>
          </w14:textFill>
        </w:rPr>
        <w:t xml:space="preserve"> </w:t>
      </w:r>
      <w:r>
        <w:rPr>
          <w:rFonts w:ascii="Cambria" w:cs="Cambria" w:hAnsi="Cambria" w:eastAsia="Cambria"/>
          <w:rtl w:val="0"/>
          <w:lang w:val="en-US"/>
        </w:rPr>
        <w:t>no registration required</w:t>
      </w:r>
      <w:r>
        <w:rPr>
          <w:rFonts w:ascii="Cambria" w:cs="Cambria" w:hAnsi="Cambria" w:eastAsia="Cambria"/>
          <w:rtl w:val="0"/>
        </w:rPr>
        <w:t> </w:t>
      </w:r>
    </w:p>
    <w:p>
      <w:pPr>
        <w:pStyle w:val="Body"/>
        <w:rPr>
          <w:rFonts w:ascii="Cambria" w:cs="Cambria" w:hAnsi="Cambria" w:eastAsia="Cambria"/>
        </w:rPr>
      </w:pPr>
      <w:r>
        <w:rPr>
          <w:rFonts w:ascii="Cambria" w:cs="Cambria" w:hAnsi="Cambria" w:eastAsia="Cambria"/>
          <w:outline w:val="0"/>
          <w:color w:val="e36c0a"/>
          <w:u w:color="e36c0a"/>
          <w:rtl w:val="0"/>
          <w:lang w:val="it-IT"/>
          <w14:textFill>
            <w14:solidFill>
              <w14:srgbClr w14:val="E36C0A"/>
            </w14:solidFill>
          </w14:textFill>
        </w:rPr>
        <w:t xml:space="preserve">Accessibility: </w:t>
      </w:r>
      <w:r>
        <w:rPr>
          <w:rFonts w:ascii="Cambria" w:cs="Cambria" w:hAnsi="Cambria" w:eastAsia="Cambria"/>
          <w:rtl w:val="0"/>
          <w:lang w:val="en-US"/>
        </w:rPr>
        <w:t xml:space="preserve">The film will be closed captioned and the conversation will be live captioned. Viewers in need of other access accommodations are invited to contact the Lewis Center at least 2 weeks in advance at </w:t>
      </w:r>
      <w:r>
        <w:rPr>
          <w:rStyle w:val="Hyperlink.0"/>
        </w:rPr>
        <w:fldChar w:fldCharType="begin" w:fldLock="0"/>
      </w:r>
      <w:r>
        <w:rPr>
          <w:rStyle w:val="Hyperlink.0"/>
        </w:rPr>
        <w:instrText xml:space="preserve"> HYPERLINK "mailto:LewisCenter@princeton.edu"</w:instrText>
      </w:r>
      <w:r>
        <w:rPr>
          <w:rStyle w:val="Hyperlink.0"/>
        </w:rPr>
        <w:fldChar w:fldCharType="separate" w:fldLock="0"/>
      </w:r>
      <w:r>
        <w:rPr>
          <w:rStyle w:val="Hyperlink.0"/>
          <w:rtl w:val="0"/>
          <w:lang w:val="it-IT"/>
        </w:rPr>
        <w:t>LewisCenter@princeton.edu</w:t>
      </w:r>
      <w:r>
        <w:rPr/>
        <w:fldChar w:fldCharType="end" w:fldLock="0"/>
      </w:r>
      <w:r>
        <w:rPr>
          <w:rFonts w:ascii="Cambria" w:cs="Cambria" w:hAnsi="Cambria" w:eastAsia="Cambria"/>
          <w:rtl w:val="0"/>
        </w:rPr>
        <w:t xml:space="preserve"> </w:t>
      </w:r>
    </w:p>
    <w:p>
      <w:pPr>
        <w:pStyle w:val="Body"/>
        <w:rPr>
          <w:rFonts w:ascii="Cambria" w:cs="Cambria" w:hAnsi="Cambria" w:eastAsia="Cambria"/>
        </w:rPr>
      </w:pPr>
      <w:r>
        <w:rPr>
          <w:rFonts w:ascii="Cambria" w:cs="Cambria" w:hAnsi="Cambria" w:eastAsia="Cambria"/>
          <w:outline w:val="0"/>
          <w:color w:val="e36c0a"/>
          <w:u w:color="e36c0a"/>
          <w:rtl w:val="0"/>
          <w:lang w:val="en-US"/>
          <w14:textFill>
            <w14:solidFill>
              <w14:srgbClr w14:val="E36C0A"/>
            </w14:solidFill>
          </w14:textFill>
        </w:rPr>
        <w:t>For more information and to view the live premiere and the film on-demand</w:t>
      </w:r>
      <w:r>
        <w:rPr>
          <w:rFonts w:ascii="Cambria" w:cs="Cambria" w:hAnsi="Cambria" w:eastAsia="Cambria"/>
          <w:rtl w:val="0"/>
        </w:rPr>
        <w:t xml:space="preserve">: </w:t>
      </w:r>
      <w:r>
        <w:rPr>
          <w:rStyle w:val="Hyperlink.0"/>
        </w:rPr>
        <w:fldChar w:fldCharType="begin" w:fldLock="0"/>
      </w:r>
      <w:r>
        <w:rPr>
          <w:rStyle w:val="Hyperlink.0"/>
        </w:rPr>
        <w:instrText xml:space="preserve"> HYPERLINK "https://allherpower.princeton.edu/"</w:instrText>
      </w:r>
      <w:r>
        <w:rPr>
          <w:rStyle w:val="Hyperlink.0"/>
        </w:rPr>
        <w:fldChar w:fldCharType="separate" w:fldLock="0"/>
      </w:r>
      <w:r>
        <w:rPr>
          <w:rStyle w:val="Hyperlink.0"/>
          <w:rtl w:val="0"/>
        </w:rPr>
        <w:t>allherpower.princeton.edu</w:t>
      </w:r>
      <w:r>
        <w:rPr/>
        <w:fldChar w:fldCharType="end" w:fldLock="0"/>
      </w:r>
    </w:p>
    <w:p>
      <w:pPr>
        <w:pStyle w:val="Body"/>
        <w:rPr>
          <w:rFonts w:ascii="Cambria" w:cs="Cambria" w:hAnsi="Cambria" w:eastAsia="Cambria"/>
        </w:rPr>
      </w:pPr>
    </w:p>
    <w:p>
      <w:pPr>
        <w:pStyle w:val="Body"/>
        <w:spacing w:line="360" w:lineRule="auto"/>
        <w:rPr>
          <w:rFonts w:ascii="Cambria" w:cs="Cambria" w:hAnsi="Cambria" w:eastAsia="Cambria"/>
          <w:outline w:val="0"/>
          <w:color w:val="00000a"/>
          <w:u w:color="00000a"/>
          <w14:textFill>
            <w14:solidFill>
              <w14:srgbClr w14:val="00000A"/>
            </w14:solidFill>
          </w14:textFill>
        </w:rPr>
      </w:pPr>
      <w:r>
        <w:rPr>
          <w:rFonts w:ascii="Cambria" w:cs="Cambria" w:hAnsi="Cambria" w:eastAsia="Cambria"/>
          <w:outline w:val="0"/>
          <w:color w:val="00000a"/>
          <w:u w:color="00000a"/>
          <w:rtl w:val="0"/>
          <w14:textFill>
            <w14:solidFill>
              <w14:srgbClr w14:val="00000A"/>
            </w14:solidFill>
          </w14:textFill>
        </w:rPr>
        <w:t xml:space="preserve">(Princeton, NJ)  </w:t>
      </w:r>
      <w:r>
        <w:rPr>
          <w:rtl w:val="0"/>
          <w:lang w:val="en-US"/>
        </w:rPr>
        <w:t>The Lewis Center for the Arts</w:t>
      </w:r>
      <w:r>
        <w:rPr>
          <w:rtl w:val="0"/>
        </w:rPr>
        <w:t xml:space="preserve">’ </w:t>
      </w:r>
      <w:r>
        <w:rPr>
          <w:rtl w:val="0"/>
          <w:lang w:val="en-US"/>
        </w:rPr>
        <w:t>Program in Theater at Princeton University will premiere</w:t>
      </w:r>
      <w:r>
        <w:rPr>
          <w:rtl w:val="0"/>
        </w:rPr>
        <w:t> </w:t>
      </w:r>
      <w:r>
        <w:rPr>
          <w:i w:val="1"/>
          <w:iCs w:val="1"/>
          <w:outline w:val="0"/>
          <w:color w:val="00000a"/>
          <w:rtl w:val="0"/>
          <w:lang w:val="en-US"/>
          <w14:textFill>
            <w14:solidFill>
              <w14:srgbClr w14:val="00000A"/>
            </w14:solidFill>
          </w14:textFill>
        </w:rPr>
        <w:t>All Her Power:</w:t>
      </w:r>
      <w:r>
        <w:rPr>
          <w:i w:val="1"/>
          <w:iCs w:val="1"/>
          <w:rtl w:val="0"/>
          <w14:textOutline w14:w="0" w14:cap="flat">
            <w14:solidFill>
              <w14:srgbClr w14:val="000000"/>
            </w14:solidFill>
            <w14:prstDash w14:val="solid"/>
            <w14:miter w14:lim="400000"/>
          </w14:textOutline>
        </w:rPr>
        <w:t> </w:t>
      </w:r>
      <w:r>
        <w:rPr>
          <w:i w:val="1"/>
          <w:iCs w:val="1"/>
          <w:outline w:val="0"/>
          <w:color w:val="00000a"/>
          <w:rtl w:val="0"/>
          <w:lang w:val="en-US"/>
          <w14:textFill>
            <w14:solidFill>
              <w14:srgbClr w14:val="00000A"/>
            </w14:solidFill>
          </w14:textFill>
        </w:rPr>
        <w:t>The 50th Anniversary of Undergraduate Coeducation Theater Project</w:t>
      </w:r>
      <w:r>
        <w:rPr>
          <w:i w:val="1"/>
          <w:iCs w:val="1"/>
          <w:outline w:val="0"/>
          <w:color w:val="00000a"/>
          <w:rtl w:val="0"/>
          <w14:textFill>
            <w14:solidFill>
              <w14:srgbClr w14:val="00000A"/>
            </w14:solidFill>
          </w14:textFill>
        </w:rPr>
        <w:t>  </w:t>
      </w:r>
      <w:r>
        <w:rPr>
          <w:rtl w:val="0"/>
          <w:lang w:val="en-US"/>
        </w:rPr>
        <w:t>on December 18 at 7:00 p.m. Three generations of Princeton women have come together to celebrate the milestone of the first undergraduate co-ed class</w:t>
      </w:r>
      <w:r>
        <w:rPr>
          <w:rtl w:val="0"/>
        </w:rPr>
        <w:t xml:space="preserve">’ </w:t>
      </w:r>
      <w:r>
        <w:rPr>
          <w:rtl w:val="0"/>
          <w:lang w:val="en-US"/>
        </w:rPr>
        <w:t>arrival at Princeton in 1969. Current students were paired with professional artist alumnae to research and create new, short performances about women who graduated from Princeton in the first few years of co-education. A live conversation with project leaders and some of the early women graduates follows the premiere screening</w:t>
      </w:r>
      <w:r>
        <w:rPr>
          <w:rtl w:val="0"/>
          <w:lang w:val="en-US"/>
        </w:rPr>
        <w:t xml:space="preserve">. </w:t>
      </w:r>
      <w:r>
        <w:rPr>
          <w:rFonts w:ascii="Cambria" w:cs="Cambria" w:hAnsi="Cambria" w:eastAsia="Cambria"/>
          <w:outline w:val="0"/>
          <w:color w:val="00000a"/>
          <w:u w:color="00000a"/>
          <w:rtl w:val="0"/>
          <w:lang w:val="en-US"/>
          <w14:textFill>
            <w14:solidFill>
              <w14:srgbClr w14:val="00000A"/>
            </w14:solidFill>
          </w14:textFill>
        </w:rPr>
        <w:t xml:space="preserve">This online event is free and open to the public at </w:t>
      </w:r>
      <w:r>
        <w:rPr>
          <w:rStyle w:val="Hyperlink.0"/>
        </w:rPr>
        <w:fldChar w:fldCharType="begin" w:fldLock="0"/>
      </w:r>
      <w:r>
        <w:rPr>
          <w:rStyle w:val="Hyperlink.0"/>
        </w:rPr>
        <w:instrText xml:space="preserve"> HYPERLINK "https://allherpower.princeton.edu/"</w:instrText>
      </w:r>
      <w:r>
        <w:rPr>
          <w:rStyle w:val="Hyperlink.0"/>
        </w:rPr>
        <w:fldChar w:fldCharType="separate" w:fldLock="0"/>
      </w:r>
      <w:r>
        <w:rPr>
          <w:rStyle w:val="Hyperlink.0"/>
          <w:rtl w:val="0"/>
        </w:rPr>
        <w:t>allherpower.princeton.edu</w:t>
      </w:r>
      <w:r>
        <w:rPr/>
        <w:fldChar w:fldCharType="end" w:fldLock="0"/>
      </w:r>
      <w:r>
        <w:rPr>
          <w:rFonts w:ascii="Cambria" w:cs="Cambria" w:hAnsi="Cambria" w:eastAsia="Cambria"/>
          <w:outline w:val="0"/>
          <w:color w:val="00000a"/>
          <w:u w:color="00000a"/>
          <w:rtl w:val="0"/>
          <w:lang w:val="en-US"/>
          <w14:textFill>
            <w14:solidFill>
              <w14:srgbClr w14:val="00000A"/>
            </w14:solidFill>
          </w14:textFill>
        </w:rPr>
        <w:t xml:space="preserve">; no registration required.  </w:t>
      </w:r>
    </w:p>
    <w:p>
      <w:pPr>
        <w:pStyle w:val="Body"/>
        <w:spacing w:line="360" w:lineRule="auto"/>
        <w:rPr>
          <w:rFonts w:ascii="Cambria" w:cs="Cambria" w:hAnsi="Cambria" w:eastAsia="Cambria"/>
          <w:outline w:val="0"/>
          <w:color w:val="e36c0a"/>
          <w:u w:color="e36c0a"/>
          <w14:textFill>
            <w14:solidFill>
              <w14:srgbClr w14:val="E36C0A"/>
            </w14:solidFill>
          </w14:textFill>
        </w:rPr>
      </w:pPr>
    </w:p>
    <w:p>
      <w:pPr>
        <w:pStyle w:val="Body"/>
        <w:spacing w:line="360" w:lineRule="auto"/>
        <w:rPr>
          <w:rFonts w:ascii="Cambria" w:cs="Cambria" w:hAnsi="Cambria" w:eastAsia="Cambria"/>
        </w:rPr>
      </w:pPr>
      <w:r>
        <w:rPr>
          <w:rFonts w:ascii="Cambria" w:cs="Cambria" w:hAnsi="Cambria" w:eastAsia="Cambria"/>
          <w:rtl w:val="0"/>
          <w:lang w:val="en-US"/>
        </w:rPr>
        <w:t>The project was conceived in early 2019 by Program in Theater Director Jane Cox and Theater Lecturer, director, and Princeton alumna Suzanne Agins, Class of 1997, who serves as producing artistic director for the project</w:t>
      </w:r>
    </w:p>
    <w:p>
      <w:pPr>
        <w:pStyle w:val="Body"/>
        <w:spacing w:line="360" w:lineRule="auto"/>
        <w:rPr>
          <w:rFonts w:ascii="Cambria" w:cs="Cambria" w:hAnsi="Cambria" w:eastAsia="Cambria"/>
        </w:rPr>
      </w:pPr>
    </w:p>
    <w:p>
      <w:pPr>
        <w:pStyle w:val="Body"/>
        <w:spacing w:line="360" w:lineRule="auto"/>
        <w:rPr>
          <w:rFonts w:ascii="Cambria" w:cs="Cambria" w:hAnsi="Cambria" w:eastAsia="Cambria"/>
        </w:rPr>
      </w:pPr>
      <w:r>
        <w:rPr>
          <w:rFonts w:ascii="Cambria" w:cs="Cambria" w:hAnsi="Cambria" w:eastAsia="Cambria"/>
          <w:rtl w:val="0"/>
          <w:lang w:val="en-US"/>
        </w:rPr>
        <w:t xml:space="preserve">Eight alumnae who are professional theater artists were engaged for the project: Gwynn MacDonald </w:t>
      </w:r>
      <w:r>
        <w:rPr>
          <w:rFonts w:ascii="Cambria" w:cs="Cambria" w:hAnsi="Cambria" w:eastAsia="Cambria"/>
          <w:rtl w:val="0"/>
        </w:rPr>
        <w:t>’</w:t>
      </w:r>
      <w:r>
        <w:rPr>
          <w:rFonts w:ascii="Cambria" w:cs="Cambria" w:hAnsi="Cambria" w:eastAsia="Cambria"/>
          <w:rtl w:val="0"/>
          <w:lang w:val="en-US"/>
        </w:rPr>
        <w:t xml:space="preserve">87, a theater, television, film and radio director/producer; Whitney Mosery </w:t>
      </w:r>
      <w:r>
        <w:rPr>
          <w:rFonts w:ascii="Cambria" w:cs="Cambria" w:hAnsi="Cambria" w:eastAsia="Cambria"/>
          <w:rtl w:val="0"/>
        </w:rPr>
        <w:t>’</w:t>
      </w:r>
      <w:r>
        <w:rPr>
          <w:rFonts w:ascii="Cambria" w:cs="Cambria" w:hAnsi="Cambria" w:eastAsia="Cambria"/>
          <w:rtl w:val="0"/>
          <w:lang w:val="en-US"/>
        </w:rPr>
        <w:t xml:space="preserve">08, a theater director, dramaturg and art activist; Ronee Penoi </w:t>
      </w:r>
      <w:r>
        <w:rPr>
          <w:rFonts w:ascii="Cambria" w:cs="Cambria" w:hAnsi="Cambria" w:eastAsia="Cambria"/>
          <w:rtl w:val="0"/>
        </w:rPr>
        <w:t>’</w:t>
      </w:r>
      <w:r>
        <w:rPr>
          <w:rFonts w:ascii="Cambria" w:cs="Cambria" w:hAnsi="Cambria" w:eastAsia="Cambria"/>
          <w:rtl w:val="0"/>
          <w:lang w:val="en-US"/>
        </w:rPr>
        <w:t>07, theater maker, producer and associate producer at Octopus Theatricals; Cara Reichel</w:t>
      </w:r>
      <w:r>
        <w:rPr>
          <w:rFonts w:ascii="Cambria" w:cs="Cambria" w:hAnsi="Cambria" w:eastAsia="Cambria"/>
          <w:rtl w:val="0"/>
        </w:rPr>
        <w:t>’</w:t>
      </w:r>
      <w:r>
        <w:rPr>
          <w:rFonts w:ascii="Cambria" w:cs="Cambria" w:hAnsi="Cambria" w:eastAsia="Cambria"/>
          <w:rtl w:val="0"/>
        </w:rPr>
        <w:t>96,</w:t>
      </w:r>
      <w:r>
        <w:rPr>
          <w:rFonts w:ascii="Cambria" w:cs="Cambria" w:hAnsi="Cambria" w:eastAsia="Cambria"/>
          <w:rtl w:val="0"/>
        </w:rPr>
        <w:t> </w:t>
      </w:r>
      <w:r>
        <w:rPr>
          <w:rFonts w:ascii="Cambria" w:cs="Cambria" w:hAnsi="Cambria" w:eastAsia="Cambria"/>
          <w:rtl w:val="0"/>
          <w:lang w:val="en-US"/>
        </w:rPr>
        <w:t xml:space="preserve">a co-founder and producing artistic director of Prospect Theater Company; Marisol Rosa-Shapiro </w:t>
      </w:r>
      <w:r>
        <w:rPr>
          <w:rFonts w:ascii="Cambria" w:cs="Cambria" w:hAnsi="Cambria" w:eastAsia="Cambria"/>
          <w:rtl w:val="0"/>
        </w:rPr>
        <w:t>’</w:t>
      </w:r>
      <w:r>
        <w:rPr>
          <w:rFonts w:ascii="Cambria" w:cs="Cambria" w:hAnsi="Cambria" w:eastAsia="Cambria"/>
          <w:rtl w:val="0"/>
          <w:lang w:val="en-US"/>
        </w:rPr>
        <w:t xml:space="preserve">07, a theater artist specializing in original works; Najla Said </w:t>
      </w:r>
      <w:r>
        <w:rPr>
          <w:rFonts w:ascii="Cambria" w:cs="Cambria" w:hAnsi="Cambria" w:eastAsia="Cambria"/>
          <w:rtl w:val="0"/>
        </w:rPr>
        <w:t>’</w:t>
      </w:r>
      <w:r>
        <w:rPr>
          <w:rFonts w:ascii="Cambria" w:cs="Cambria" w:hAnsi="Cambria" w:eastAsia="Cambria"/>
          <w:rtl w:val="0"/>
          <w:lang w:val="en-US"/>
        </w:rPr>
        <w:t xml:space="preserve">96, an actor, playwright and author; Jill Sigman </w:t>
      </w:r>
      <w:r>
        <w:rPr>
          <w:rFonts w:ascii="Cambria" w:cs="Cambria" w:hAnsi="Cambria" w:eastAsia="Cambria"/>
          <w:rtl w:val="0"/>
        </w:rPr>
        <w:t>’</w:t>
      </w:r>
      <w:r>
        <w:rPr>
          <w:rFonts w:ascii="Cambria" w:cs="Cambria" w:hAnsi="Cambria" w:eastAsia="Cambria"/>
          <w:rtl w:val="0"/>
        </w:rPr>
        <w:t xml:space="preserve">89 GS </w:t>
      </w:r>
      <w:r>
        <w:rPr>
          <w:rFonts w:ascii="Cambria" w:cs="Cambria" w:hAnsi="Cambria" w:eastAsia="Cambria"/>
          <w:rtl w:val="0"/>
        </w:rPr>
        <w:t>’</w:t>
      </w:r>
      <w:r>
        <w:rPr>
          <w:rFonts w:ascii="Cambria" w:cs="Cambria" w:hAnsi="Cambria" w:eastAsia="Cambria"/>
          <w:rtl w:val="0"/>
          <w:lang w:val="en-US"/>
        </w:rPr>
        <w:t xml:space="preserve">98, a movement artist working at the intersection of dance, visual installation, and social practice; and Kay-Megan Washington </w:t>
      </w:r>
      <w:r>
        <w:rPr>
          <w:rFonts w:ascii="Cambria" w:cs="Cambria" w:hAnsi="Cambria" w:eastAsia="Cambria"/>
          <w:rtl w:val="0"/>
        </w:rPr>
        <w:t>’</w:t>
      </w:r>
      <w:r>
        <w:rPr>
          <w:rFonts w:ascii="Cambria" w:cs="Cambria" w:hAnsi="Cambria" w:eastAsia="Cambria"/>
          <w:rtl w:val="0"/>
          <w:lang w:val="en-US"/>
        </w:rPr>
        <w:t xml:space="preserve">88, an actor, voiceover artist and vocalist. These alumnae worked with students to interview seven alumnae from the 1970s and create original performance works in response to their research. The students include Leila Abou-Jaoude </w:t>
      </w:r>
      <w:r>
        <w:rPr>
          <w:rFonts w:ascii="Cambria" w:cs="Cambria" w:hAnsi="Cambria" w:eastAsia="Cambria"/>
          <w:rtl w:val="0"/>
        </w:rPr>
        <w:t>’</w:t>
      </w:r>
      <w:r>
        <w:rPr>
          <w:rFonts w:ascii="Cambria" w:cs="Cambria" w:hAnsi="Cambria" w:eastAsia="Cambria"/>
          <w:rtl w:val="0"/>
          <w:lang w:val="de-DE"/>
        </w:rPr>
        <w:t xml:space="preserve">22, Paige Allen </w:t>
      </w:r>
      <w:r>
        <w:rPr>
          <w:rFonts w:ascii="Cambria" w:cs="Cambria" w:hAnsi="Cambria" w:eastAsia="Cambria"/>
          <w:rtl w:val="0"/>
        </w:rPr>
        <w:t>’</w:t>
      </w:r>
      <w:r>
        <w:rPr>
          <w:rFonts w:ascii="Cambria" w:cs="Cambria" w:hAnsi="Cambria" w:eastAsia="Cambria"/>
          <w:rtl w:val="0"/>
          <w:lang w:val="es-ES_tradnl"/>
        </w:rPr>
        <w:t xml:space="preserve">21, Patricia Chen </w:t>
      </w:r>
      <w:r>
        <w:rPr>
          <w:rFonts w:ascii="Cambria" w:cs="Cambria" w:hAnsi="Cambria" w:eastAsia="Cambria"/>
          <w:rtl w:val="0"/>
        </w:rPr>
        <w:t>’</w:t>
      </w:r>
      <w:r>
        <w:rPr>
          <w:rFonts w:ascii="Cambria" w:cs="Cambria" w:hAnsi="Cambria" w:eastAsia="Cambria"/>
          <w:rtl w:val="0"/>
          <w:lang w:val="en-US"/>
        </w:rPr>
        <w:t xml:space="preserve">20, Eliana Cohen-Orth </w:t>
      </w:r>
      <w:r>
        <w:rPr>
          <w:rFonts w:ascii="Cambria" w:cs="Cambria" w:hAnsi="Cambria" w:eastAsia="Cambria"/>
          <w:rtl w:val="0"/>
        </w:rPr>
        <w:t>’</w:t>
      </w:r>
      <w:r>
        <w:rPr>
          <w:rFonts w:ascii="Cambria" w:cs="Cambria" w:hAnsi="Cambria" w:eastAsia="Cambria"/>
          <w:rtl w:val="0"/>
          <w:lang w:val="it-IT"/>
        </w:rPr>
        <w:t xml:space="preserve">21, Glenna Galarion </w:t>
      </w:r>
      <w:r>
        <w:rPr>
          <w:rFonts w:ascii="Cambria" w:cs="Cambria" w:hAnsi="Cambria" w:eastAsia="Cambria"/>
          <w:rtl w:val="0"/>
        </w:rPr>
        <w:t>’</w:t>
      </w:r>
      <w:r>
        <w:rPr>
          <w:rFonts w:ascii="Cambria" w:cs="Cambria" w:hAnsi="Cambria" w:eastAsia="Cambria"/>
          <w:rtl w:val="0"/>
        </w:rPr>
        <w:t xml:space="preserve">21, Haydon John </w:t>
      </w:r>
      <w:r>
        <w:rPr>
          <w:rFonts w:ascii="Cambria" w:cs="Cambria" w:hAnsi="Cambria" w:eastAsia="Cambria"/>
          <w:rtl w:val="0"/>
        </w:rPr>
        <w:t>’</w:t>
      </w:r>
      <w:r>
        <w:rPr>
          <w:rFonts w:ascii="Cambria" w:cs="Cambria" w:hAnsi="Cambria" w:eastAsia="Cambria"/>
          <w:rtl w:val="0"/>
          <w:lang w:val="en-US"/>
        </w:rPr>
        <w:t xml:space="preserve">21, Katharine Matthias </w:t>
      </w:r>
      <w:r>
        <w:rPr>
          <w:rFonts w:ascii="Cambria" w:cs="Cambria" w:hAnsi="Cambria" w:eastAsia="Cambria"/>
          <w:rtl w:val="0"/>
        </w:rPr>
        <w:t>’</w:t>
      </w:r>
      <w:r>
        <w:rPr>
          <w:rFonts w:ascii="Cambria" w:cs="Cambria" w:hAnsi="Cambria" w:eastAsia="Cambria"/>
          <w:rtl w:val="0"/>
          <w:lang w:val="en-US"/>
        </w:rPr>
        <w:t xml:space="preserve">21, Kateryn McReynolds </w:t>
      </w:r>
      <w:r>
        <w:rPr>
          <w:rFonts w:ascii="Cambria" w:cs="Cambria" w:hAnsi="Cambria" w:eastAsia="Cambria"/>
          <w:rtl w:val="0"/>
        </w:rPr>
        <w:t>’</w:t>
      </w:r>
      <w:r>
        <w:rPr>
          <w:rFonts w:ascii="Cambria" w:cs="Cambria" w:hAnsi="Cambria" w:eastAsia="Cambria"/>
          <w:rtl w:val="0"/>
          <w:lang w:val="nl-NL"/>
        </w:rPr>
        <w:t xml:space="preserve">20, Magdalena Poost </w:t>
      </w:r>
      <w:r>
        <w:rPr>
          <w:rFonts w:ascii="Cambria" w:cs="Cambria" w:hAnsi="Cambria" w:eastAsia="Cambria"/>
          <w:rtl w:val="0"/>
        </w:rPr>
        <w:t>’</w:t>
      </w:r>
      <w:r>
        <w:rPr>
          <w:rFonts w:ascii="Cambria" w:cs="Cambria" w:hAnsi="Cambria" w:eastAsia="Cambria"/>
          <w:rtl w:val="0"/>
          <w:lang w:val="da-DK"/>
        </w:rPr>
        <w:t xml:space="preserve">22, Myrha Qadir </w:t>
      </w:r>
      <w:r>
        <w:rPr>
          <w:rFonts w:ascii="Cambria" w:cs="Cambria" w:hAnsi="Cambria" w:eastAsia="Cambria"/>
          <w:rtl w:val="0"/>
        </w:rPr>
        <w:t>’</w:t>
      </w:r>
      <w:r>
        <w:rPr>
          <w:rFonts w:ascii="Cambria" w:cs="Cambria" w:hAnsi="Cambria" w:eastAsia="Cambria"/>
          <w:rtl w:val="0"/>
        </w:rPr>
        <w:t xml:space="preserve">22, Vydhourie Thiyageswaran </w:t>
      </w:r>
      <w:r>
        <w:rPr>
          <w:rFonts w:ascii="Cambria" w:cs="Cambria" w:hAnsi="Cambria" w:eastAsia="Cambria"/>
          <w:rtl w:val="0"/>
        </w:rPr>
        <w:t>’</w:t>
      </w:r>
      <w:r>
        <w:rPr>
          <w:rFonts w:ascii="Cambria" w:cs="Cambria" w:hAnsi="Cambria" w:eastAsia="Cambria"/>
          <w:rtl w:val="0"/>
          <w:lang w:val="en-US"/>
        </w:rPr>
        <w:t>21, and</w:t>
      </w:r>
      <w:r>
        <w:rPr>
          <w:rFonts w:ascii="Cambria" w:cs="Cambria" w:hAnsi="Cambria" w:eastAsia="Cambria"/>
          <w:rtl w:val="0"/>
        </w:rPr>
        <w:t> </w:t>
      </w:r>
      <w:r>
        <w:rPr>
          <w:rFonts w:ascii="Cambria" w:cs="Cambria" w:hAnsi="Cambria" w:eastAsia="Cambria"/>
          <w:rtl w:val="0"/>
          <w:lang w:val="nl-NL"/>
        </w:rPr>
        <w:t xml:space="preserve">Rosamond van Wingerden </w:t>
      </w:r>
      <w:r>
        <w:rPr>
          <w:rFonts w:ascii="Cambria" w:cs="Cambria" w:hAnsi="Cambria" w:eastAsia="Cambria"/>
          <w:rtl w:val="0"/>
        </w:rPr>
        <w:t>’</w:t>
      </w:r>
      <w:r>
        <w:rPr>
          <w:rFonts w:ascii="Cambria" w:cs="Cambria" w:hAnsi="Cambria" w:eastAsia="Cambria"/>
          <w:rtl w:val="0"/>
        </w:rPr>
        <w:t>20.</w:t>
      </w:r>
    </w:p>
    <w:p>
      <w:pPr>
        <w:pStyle w:val="Body"/>
        <w:spacing w:line="360" w:lineRule="auto"/>
        <w:rPr>
          <w:rFonts w:ascii="Cambria" w:cs="Cambria" w:hAnsi="Cambria" w:eastAsia="Cambria"/>
        </w:rPr>
      </w:pPr>
    </w:p>
    <w:p>
      <w:pPr>
        <w:pStyle w:val="Body"/>
        <w:spacing w:line="360" w:lineRule="auto"/>
        <w:rPr>
          <w:rFonts w:ascii="Cambria" w:cs="Cambria" w:hAnsi="Cambria" w:eastAsia="Cambria"/>
        </w:rPr>
      </w:pPr>
      <w:r>
        <w:rPr>
          <w:rFonts w:ascii="Cambria" w:cs="Cambria" w:hAnsi="Cambria" w:eastAsia="Cambria"/>
          <w:rtl w:val="0"/>
          <w:lang w:val="en-US"/>
        </w:rPr>
        <w:t xml:space="preserve">The women whose experiences as early co-eds formed the basis for the works are:   </w:t>
      </w:r>
    </w:p>
    <w:p>
      <w:pPr>
        <w:pStyle w:val="Body"/>
        <w:spacing w:line="360" w:lineRule="auto"/>
        <w:rPr>
          <w:outline w:val="0"/>
          <w:color w:val="000000"/>
          <w:u w:color="000000"/>
          <w14:textFill>
            <w14:solidFill>
              <w14:srgbClr w14:val="000000"/>
            </w14:solidFill>
          </w14:textFill>
        </w:rPr>
      </w:pPr>
      <w:r>
        <w:rPr>
          <w:outline w:val="0"/>
          <w:color w:val="000000"/>
          <w:u w:color="000000"/>
          <w:rtl w:val="0"/>
          <w:lang w:val="de-DE"/>
          <w14:textFill>
            <w14:solidFill>
              <w14:srgbClr w14:val="000000"/>
            </w14:solidFill>
          </w14:textFill>
        </w:rPr>
        <w:t xml:space="preserve">Alice Eve Cohen </w:t>
      </w:r>
      <w:r>
        <w:rPr>
          <w:outline w:val="0"/>
          <w:color w:val="000000"/>
          <w:u w:color="000000"/>
          <w:rtl w:val="0"/>
          <w14:textFill>
            <w14:solidFill>
              <w14:srgbClr w14:val="000000"/>
            </w14:solidFill>
          </w14:textFill>
        </w:rPr>
        <w:t>’</w:t>
      </w:r>
      <w:r>
        <w:rPr>
          <w:outline w:val="0"/>
          <w:color w:val="000000"/>
          <w:u w:color="000000"/>
          <w:rtl w:val="0"/>
          <w:lang w:val="en-US"/>
          <w14:textFill>
            <w14:solidFill>
              <w14:srgbClr w14:val="000000"/>
            </w14:solidFill>
          </w14:textFill>
        </w:rPr>
        <w:t>76, who studied anthropology, was the first recipient of a certificate in theater at Princeton</w:t>
      </w:r>
      <w:r>
        <w:rPr>
          <w:outline w:val="0"/>
          <w:color w:val="000000"/>
          <w:u w:color="000000"/>
          <w:rtl w:val="0"/>
          <w:lang w:val="en-US"/>
          <w14:textFill>
            <w14:solidFill>
              <w14:srgbClr w14:val="000000"/>
            </w14:solidFill>
          </w14:textFill>
        </w:rPr>
        <w:t xml:space="preserve"> </w:t>
      </w:r>
      <w:r>
        <w:rPr>
          <w:outline w:val="0"/>
          <w:color w:val="000000"/>
          <w:u w:color="000000"/>
          <w:rtl w:val="0"/>
          <w:lang w:val="en-US"/>
          <w14:textFill>
            <w14:solidFill>
              <w14:srgbClr w14:val="000000"/>
            </w14:solidFill>
          </w14:textFill>
        </w:rPr>
        <w:t>and founded Princeton Jewish Theatre, is a playwright, solo theater artist and author. Tina deVaron</w:t>
      </w:r>
      <w:r>
        <w:rPr>
          <w:outline w:val="0"/>
          <w:color w:val="000000"/>
          <w:u w:color="000000"/>
          <w:rtl w:val="0"/>
          <w:lang w:val="en-US"/>
          <w14:textFill>
            <w14:solidFill>
              <w14:srgbClr w14:val="000000"/>
            </w14:solidFill>
          </w14:textFill>
        </w:rPr>
        <w:t xml:space="preserve"> </w:t>
      </w:r>
      <w:r>
        <w:rPr>
          <w:outline w:val="0"/>
          <w:color w:val="000000"/>
          <w:u w:color="000000"/>
          <w:rtl w:val="0"/>
          <w14:textFill>
            <w14:solidFill>
              <w14:srgbClr w14:val="000000"/>
            </w14:solidFill>
          </w14:textFill>
        </w:rPr>
        <w:t>’</w:t>
      </w:r>
      <w:r>
        <w:rPr>
          <w:outline w:val="0"/>
          <w:color w:val="000000"/>
          <w:u w:color="000000"/>
          <w:rtl w:val="0"/>
          <w:lang w:val="en-US"/>
          <w14:textFill>
            <w14:solidFill>
              <w14:srgbClr w14:val="000000"/>
            </w14:solidFill>
          </w14:textFill>
        </w:rPr>
        <w:t>78, an English major and founding member and former music director of the Princeton Katzenjammers a cappella group, is currently at work on several musicals and song cycles, has had top song placements on the Gospel and the Billboard Club/Dance charts, and performed with Frank Sinatra and Billy Joel.</w:t>
      </w:r>
      <w:r>
        <w:rPr>
          <w:outline w:val="0"/>
          <w:color w:val="000000"/>
          <w:u w:color="000000"/>
          <w:rtl w:val="0"/>
          <w:lang w:val="en-US"/>
          <w14:textFill>
            <w14:solidFill>
              <w14:srgbClr w14:val="000000"/>
            </w14:solidFill>
          </w14:textFill>
        </w:rPr>
        <w:t xml:space="preserve"> </w:t>
      </w:r>
      <w:r>
        <w:rPr>
          <w:outline w:val="0"/>
          <w:color w:val="000000"/>
          <w:u w:color="000000"/>
          <w:rtl w:val="0"/>
          <w:lang w:val="de-DE"/>
          <w14:textFill>
            <w14:solidFill>
              <w14:srgbClr w14:val="000000"/>
            </w14:solidFill>
          </w14:textFill>
        </w:rPr>
        <w:t xml:space="preserve">Vera Marcus </w:t>
      </w:r>
      <w:r>
        <w:rPr>
          <w:outline w:val="0"/>
          <w:color w:val="000000"/>
          <w:u w:color="000000"/>
          <w:rtl w:val="0"/>
          <w14:textFill>
            <w14:solidFill>
              <w14:srgbClr w14:val="000000"/>
            </w14:solidFill>
          </w14:textFill>
        </w:rPr>
        <w:t>’</w:t>
      </w:r>
      <w:r>
        <w:rPr>
          <w:outline w:val="0"/>
          <w:color w:val="000000"/>
          <w:u w:color="000000"/>
          <w:rtl w:val="0"/>
          <w:lang w:val="en-US"/>
          <w14:textFill>
            <w14:solidFill>
              <w14:srgbClr w14:val="000000"/>
            </w14:solidFill>
          </w14:textFill>
        </w:rPr>
        <w:t>72 graduated in three years with a degree in philosophy becoming the first African American woman to graduate who fully matriculated at Princeton, has worked as assistant secretary to Governor Jerry Brown</w:t>
      </w:r>
      <w:r>
        <w:rPr>
          <w:outline w:val="0"/>
          <w:color w:val="000000"/>
          <w:u w:color="000000"/>
          <w:rtl w:val="0"/>
          <w14:textFill>
            <w14:solidFill>
              <w14:srgbClr w14:val="000000"/>
            </w14:solidFill>
          </w14:textFill>
        </w:rPr>
        <w:t>’</w:t>
      </w:r>
      <w:r>
        <w:rPr>
          <w:outline w:val="0"/>
          <w:color w:val="000000"/>
          <w:u w:color="000000"/>
          <w:rtl w:val="0"/>
          <w:lang w:val="en-US"/>
          <w14:textFill>
            <w14:solidFill>
              <w14:srgbClr w14:val="000000"/>
            </w14:solidFill>
          </w14:textFill>
        </w:rPr>
        <w:t>s cabinet secretary for natural resources, as a lobbyist for environmental and women</w:t>
      </w:r>
      <w:r>
        <w:rPr>
          <w:outline w:val="0"/>
          <w:color w:val="000000"/>
          <w:u w:color="000000"/>
          <w:rtl w:val="0"/>
          <w14:textFill>
            <w14:solidFill>
              <w14:srgbClr w14:val="000000"/>
            </w14:solidFill>
          </w14:textFill>
        </w:rPr>
        <w:t>’</w:t>
      </w:r>
      <w:r>
        <w:rPr>
          <w:outline w:val="0"/>
          <w:color w:val="000000"/>
          <w:u w:color="000000"/>
          <w:rtl w:val="0"/>
          <w:lang w:val="en-US"/>
          <w14:textFill>
            <w14:solidFill>
              <w14:srgbClr w14:val="000000"/>
            </w14:solidFill>
          </w14:textFill>
        </w:rPr>
        <w:t xml:space="preserve">s issues, and as an attorney. Debra Meloy Elmegreen </w:t>
      </w:r>
      <w:r>
        <w:rPr>
          <w:outline w:val="0"/>
          <w:color w:val="000000"/>
          <w:u w:color="000000"/>
          <w:rtl w:val="0"/>
          <w14:textFill>
            <w14:solidFill>
              <w14:srgbClr w14:val="000000"/>
            </w14:solidFill>
          </w14:textFill>
        </w:rPr>
        <w:t>’</w:t>
      </w:r>
      <w:r>
        <w:rPr>
          <w:outline w:val="0"/>
          <w:color w:val="000000"/>
          <w:u w:color="000000"/>
          <w:rtl w:val="0"/>
          <w:lang w:val="en-US"/>
          <w14:textFill>
            <w14:solidFill>
              <w14:srgbClr w14:val="000000"/>
            </w14:solidFill>
          </w14:textFill>
        </w:rPr>
        <w:t>75 was the first female astrophysical sciences major at Princeton</w:t>
      </w:r>
      <w:r>
        <w:rPr>
          <w:outline w:val="0"/>
          <w:color w:val="000000"/>
          <w:u w:color="000000"/>
          <w:rtl w:val="0"/>
          <w:lang w:val="en-US"/>
          <w14:textFill>
            <w14:solidFill>
              <w14:srgbClr w14:val="000000"/>
            </w14:solidFill>
          </w14:textFill>
        </w:rPr>
        <w:t xml:space="preserve">, </w:t>
      </w:r>
      <w:r>
        <w:rPr>
          <w:outline w:val="0"/>
          <w:color w:val="000000"/>
          <w:u w:color="000000"/>
          <w:rtl w:val="0"/>
          <w:lang w:val="en-US"/>
          <w14:textFill>
            <w14:solidFill>
              <w14:srgbClr w14:val="000000"/>
            </w14:solidFill>
          </w14:textFill>
        </w:rPr>
        <w:t>a member of Quadrangle Club</w:t>
      </w:r>
      <w:r>
        <w:rPr>
          <w:outline w:val="0"/>
          <w:color w:val="000000"/>
          <w:u w:color="000000"/>
          <w:rtl w:val="0"/>
          <w:lang w:val="en-US"/>
          <w14:textFill>
            <w14:solidFill>
              <w14:srgbClr w14:val="000000"/>
            </w14:solidFill>
          </w14:textFill>
        </w:rPr>
        <w:t>,</w:t>
      </w:r>
      <w:r>
        <w:rPr>
          <w:outline w:val="0"/>
          <w:color w:val="000000"/>
          <w:u w:color="000000"/>
          <w:rtl w:val="0"/>
          <w:lang w:val="en-US"/>
          <w14:textFill>
            <w14:solidFill>
              <w14:srgbClr w14:val="000000"/>
            </w14:solidFill>
          </w14:textFill>
        </w:rPr>
        <w:t xml:space="preserve"> and is Professor of Astronomy </w:t>
      </w:r>
      <w:r>
        <w:rPr>
          <w:outline w:val="0"/>
          <w:color w:val="000000"/>
          <w:u w:color="000000"/>
          <w:rtl w:val="0"/>
          <w:lang w:val="en-US"/>
          <w14:textFill>
            <w14:solidFill>
              <w14:srgbClr w14:val="000000"/>
            </w14:solidFill>
          </w14:textFill>
        </w:rPr>
        <w:t>and</w:t>
      </w:r>
      <w:r>
        <w:rPr>
          <w:outline w:val="0"/>
          <w:color w:val="000000"/>
          <w:u w:color="000000"/>
          <w:rtl w:val="0"/>
          <w:lang w:val="en-US"/>
          <w14:textFill>
            <w14:solidFill>
              <w14:srgbClr w14:val="000000"/>
            </w14:solidFill>
          </w14:textFill>
        </w:rPr>
        <w:t xml:space="preserve"> the Maria Mitchell Chair and Department Chair of Physics and Astronomy at Vassar College. Helena Novakova </w:t>
      </w:r>
      <w:r>
        <w:rPr>
          <w:outline w:val="0"/>
          <w:color w:val="000000"/>
          <w:u w:color="000000"/>
          <w:rtl w:val="0"/>
          <w14:textFill>
            <w14:solidFill>
              <w14:srgbClr w14:val="000000"/>
            </w14:solidFill>
          </w14:textFill>
        </w:rPr>
        <w:t>’</w:t>
      </w:r>
      <w:r>
        <w:rPr>
          <w:outline w:val="0"/>
          <w:color w:val="000000"/>
          <w:u w:color="000000"/>
          <w:rtl w:val="0"/>
          <w:lang w:val="en-US"/>
          <w14:textFill>
            <w14:solidFill>
              <w14:srgbClr w14:val="000000"/>
            </w14:solidFill>
          </w14:textFill>
        </w:rPr>
        <w:t>72 left a life behind the Iron Curtain to attend Princeton as a Slavics major, was one of the first two women to compete in an athletic event for Princeton, earned her MAT at Stanford, and is in a second career a</w:t>
      </w:r>
      <w:r>
        <w:rPr>
          <w:outline w:val="0"/>
          <w:color w:val="000000"/>
          <w:u w:color="000000"/>
          <w:rtl w:val="0"/>
          <w:lang w:val="en-US"/>
          <w14:textFill>
            <w14:solidFill>
              <w14:srgbClr w14:val="000000"/>
            </w14:solidFill>
          </w14:textFill>
        </w:rPr>
        <w:t xml:space="preserve">s </w:t>
      </w:r>
      <w:r>
        <w:rPr>
          <w:outline w:val="0"/>
          <w:color w:val="000000"/>
          <w:u w:color="000000"/>
          <w:rtl w:val="0"/>
          <w:lang w:val="pt-PT"/>
          <w14:textFill>
            <w14:solidFill>
              <w14:srgbClr w14:val="000000"/>
            </w14:solidFill>
          </w14:textFill>
        </w:rPr>
        <w:t xml:space="preserve">a financial advisor. Carla Gail Wilson </w:t>
      </w:r>
      <w:r>
        <w:rPr>
          <w:outline w:val="0"/>
          <w:color w:val="000000"/>
          <w:u w:color="000000"/>
          <w:rtl w:val="0"/>
          <w14:textFill>
            <w14:solidFill>
              <w14:srgbClr w14:val="000000"/>
            </w14:solidFill>
          </w14:textFill>
        </w:rPr>
        <w:t>’</w:t>
      </w:r>
      <w:r>
        <w:rPr>
          <w:outline w:val="0"/>
          <w:color w:val="000000"/>
          <w:u w:color="000000"/>
          <w:rtl w:val="0"/>
          <w:lang w:val="en-US"/>
          <w14:textFill>
            <w14:solidFill>
              <w14:srgbClr w14:val="000000"/>
            </w14:solidFill>
          </w14:textFill>
        </w:rPr>
        <w:t xml:space="preserve">71 was one of 12 Black women admitted to Princeton the first year of co-education, was a philosophy major and member of the Association of Black Collegians, and went on to law school and to write poetry. Helen Lee Zia </w:t>
      </w:r>
      <w:r>
        <w:rPr>
          <w:outline w:val="0"/>
          <w:color w:val="000000"/>
          <w:u w:color="000000"/>
          <w:rtl w:val="0"/>
          <w14:textFill>
            <w14:solidFill>
              <w14:srgbClr w14:val="000000"/>
            </w14:solidFill>
          </w14:textFill>
        </w:rPr>
        <w:t>’</w:t>
      </w:r>
      <w:r>
        <w:rPr>
          <w:outline w:val="0"/>
          <w:color w:val="000000"/>
          <w:u w:color="000000"/>
          <w:rtl w:val="0"/>
          <w:lang w:val="en-US"/>
          <w14:textFill>
            <w14:solidFill>
              <w14:srgbClr w14:val="000000"/>
            </w14:solidFill>
          </w14:textFill>
        </w:rPr>
        <w:t>73, a public affairs major, is a writer, activist and Fulbright Scholar (which followed stints as a medical student, a construction laborer, an autoworker, and a community organizer), and in 2010 she was a witness in the federal marriage equality case decided by the Supreme Court.</w:t>
      </w:r>
    </w:p>
    <w:p>
      <w:pPr>
        <w:pStyle w:val="Body"/>
        <w:spacing w:line="360" w:lineRule="auto"/>
        <w:rPr>
          <w:outline w:val="0"/>
          <w:color w:val="000000"/>
          <w:u w:color="000000"/>
          <w14:textFill>
            <w14:solidFill>
              <w14:srgbClr w14:val="000000"/>
            </w14:solidFill>
          </w14:textFill>
        </w:rPr>
      </w:pPr>
    </w:p>
    <w:p>
      <w:pPr>
        <w:pStyle w:val="Body"/>
        <w:spacing w:after="240" w:line="360" w:lineRule="auto"/>
      </w:pPr>
      <w:r>
        <w:rPr>
          <w:rFonts w:ascii="Cambria" w:cs="Cambria" w:hAnsi="Cambria" w:eastAsia="Cambria"/>
          <w:rtl w:val="0"/>
          <w:lang w:val="en-US"/>
        </w:rPr>
        <w:t>The project launched in the summer of 2019 and was intended to culminate in an evening of live theater in April of this year on the Berlind stage at McCarter Theat</w:t>
      </w:r>
      <w:r>
        <w:rPr>
          <w:rFonts w:ascii="Cambria" w:cs="Cambria" w:hAnsi="Cambria" w:eastAsia="Cambria"/>
          <w:rtl w:val="0"/>
          <w:lang w:val="en-US"/>
        </w:rPr>
        <w:t>re</w:t>
      </w:r>
      <w:r>
        <w:rPr>
          <w:rFonts w:ascii="Cambria" w:cs="Cambria" w:hAnsi="Cambria" w:eastAsia="Cambria"/>
          <w:rtl w:val="0"/>
          <w:lang w:val="en-US"/>
        </w:rPr>
        <w:t xml:space="preserve"> Center. However, those plans were revised after the pandemic shut down theaters. The project team spent the past summer revising the works for presentation in a virtual environment</w:t>
      </w:r>
      <w:r>
        <w:rPr>
          <w:rFonts w:ascii="Cambria" w:cs="Cambria" w:hAnsi="Cambria" w:eastAsia="Cambria"/>
          <w:rtl w:val="0"/>
          <w:lang w:val="en-US"/>
        </w:rPr>
        <w:t>.</w:t>
      </w:r>
      <w:r>
        <w:rPr>
          <w:rFonts w:ascii="Cambria" w:cs="Cambria" w:hAnsi="Cambria" w:eastAsia="Cambria"/>
          <w:rtl w:val="0"/>
        </w:rPr>
        <w:t xml:space="preserve"> </w:t>
      </w:r>
      <w:r>
        <w:rPr>
          <w:rFonts w:ascii="Cambria" w:cs="Cambria" w:hAnsi="Cambria" w:eastAsia="Cambria"/>
          <w:rtl w:val="0"/>
          <w:lang w:val="en-US"/>
        </w:rPr>
        <w:t>T</w:t>
      </w:r>
      <w:r>
        <w:rPr>
          <w:rFonts w:ascii="Cambria" w:cs="Cambria" w:hAnsi="Cambria" w:eastAsia="Cambria"/>
          <w:rtl w:val="0"/>
          <w:lang w:val="en-US"/>
        </w:rPr>
        <w:t>he performances were filmed throughout the fall</w:t>
      </w:r>
      <w:r>
        <w:rPr>
          <w:rFonts w:ascii="Cambria" w:cs="Cambria" w:hAnsi="Cambria" w:eastAsia="Cambria"/>
          <w:rtl w:val="0"/>
          <w:lang w:val="en-US"/>
        </w:rPr>
        <w:t xml:space="preserve"> </w:t>
      </w:r>
      <w:r>
        <w:rPr>
          <w:rFonts w:ascii="Cambria" w:cs="Cambria" w:hAnsi="Cambria" w:eastAsia="Cambria"/>
          <w:rtl w:val="0"/>
          <w:lang w:val="en-US"/>
        </w:rPr>
        <w:t xml:space="preserve">and have been edited into a film by recent theater and visual arts alumna Milan Eldridge </w:t>
      </w:r>
      <w:r>
        <w:rPr>
          <w:rFonts w:ascii="Cambria" w:cs="Cambria" w:hAnsi="Cambria" w:eastAsia="Cambria"/>
          <w:rtl w:val="0"/>
        </w:rPr>
        <w:t>’</w:t>
      </w:r>
      <w:r>
        <w:rPr>
          <w:rFonts w:ascii="Cambria" w:cs="Cambria" w:hAnsi="Cambria" w:eastAsia="Cambria"/>
          <w:rtl w:val="0"/>
          <w:lang w:val="en-US"/>
        </w:rPr>
        <w:t xml:space="preserve">20 with sound designer and Program in Theater faculty member Rob Kaplowitz. </w:t>
      </w:r>
    </w:p>
    <w:p>
      <w:pPr>
        <w:pStyle w:val="Body"/>
        <w:spacing w:line="360" w:lineRule="auto"/>
        <w:rPr>
          <w:rFonts w:ascii="Cambria" w:cs="Cambria" w:hAnsi="Cambria" w:eastAsia="Cambria"/>
        </w:rPr>
      </w:pPr>
      <w:r>
        <w:rPr>
          <w:rFonts w:ascii="Cambria" w:cs="Cambria" w:hAnsi="Cambria" w:eastAsia="Cambria"/>
          <w:rtl w:val="0"/>
          <w:lang w:val="en-US"/>
        </w:rPr>
        <w:t>The eight original works documented in the film take many forms including film collage, solo performance, audio drama, original music, choreography and animation.</w:t>
      </w:r>
    </w:p>
    <w:p>
      <w:pPr>
        <w:pStyle w:val="Body"/>
        <w:spacing w:line="360" w:lineRule="auto"/>
        <w:rPr>
          <w:rFonts w:ascii="Cambria" w:cs="Cambria" w:hAnsi="Cambria" w:eastAsia="Cambria"/>
        </w:rPr>
      </w:pPr>
    </w:p>
    <w:p>
      <w:pPr>
        <w:pStyle w:val="Body"/>
        <w:spacing w:line="360" w:lineRule="auto"/>
        <w:rPr>
          <w:rFonts w:ascii="Cambria" w:cs="Cambria" w:hAnsi="Cambria" w:eastAsia="Cambria"/>
        </w:rPr>
      </w:pPr>
      <w:r>
        <w:rPr>
          <w:rFonts w:ascii="Cambria" w:cs="Cambria" w:hAnsi="Cambria" w:eastAsia="Cambria"/>
          <w:rtl w:val="0"/>
          <w:lang w:val="en-US"/>
        </w:rPr>
        <w:t xml:space="preserve">The cast of performers, directors of individual works, dramaturgical and stage management staff, designers, and artistic collaborators are drawn from current students and alumni from a range of class years. Other members of the project team include alumna director Chamari White-Mink </w:t>
      </w:r>
      <w:r>
        <w:rPr>
          <w:rFonts w:ascii="Cambria" w:cs="Cambria" w:hAnsi="Cambria" w:eastAsia="Cambria"/>
          <w:rtl w:val="0"/>
        </w:rPr>
        <w:t>’</w:t>
      </w:r>
      <w:r>
        <w:rPr>
          <w:rFonts w:ascii="Cambria" w:cs="Cambria" w:hAnsi="Cambria" w:eastAsia="Cambria"/>
          <w:rtl w:val="0"/>
          <w:lang w:val="fr-FR"/>
        </w:rPr>
        <w:t>20; student director Juliette Carbon</w:t>
      </w:r>
      <w:r>
        <w:rPr>
          <w:rFonts w:ascii="Cambria" w:cs="Cambria" w:hAnsi="Cambria" w:eastAsia="Cambria"/>
          <w:rtl w:val="0"/>
          <w:lang w:val="en-US"/>
        </w:rPr>
        <w:t>n</w:t>
      </w:r>
      <w:r>
        <w:rPr>
          <w:rFonts w:ascii="Cambria" w:cs="Cambria" w:hAnsi="Cambria" w:eastAsia="Cambria"/>
          <w:rtl w:val="0"/>
          <w:lang w:val="fr-FR"/>
        </w:rPr>
        <w:t xml:space="preserve">ier </w:t>
      </w:r>
      <w:r>
        <w:rPr>
          <w:rFonts w:ascii="Cambria" w:cs="Cambria" w:hAnsi="Cambria" w:eastAsia="Cambria"/>
          <w:rtl w:val="0"/>
        </w:rPr>
        <w:t>’</w:t>
      </w:r>
      <w:r>
        <w:rPr>
          <w:rFonts w:ascii="Cambria" w:cs="Cambria" w:hAnsi="Cambria" w:eastAsia="Cambria"/>
          <w:rtl w:val="0"/>
          <w:lang w:val="en-US"/>
        </w:rPr>
        <w:t xml:space="preserve">23; stage managers Ally Wonski </w:t>
      </w:r>
      <w:r>
        <w:rPr>
          <w:rFonts w:ascii="Cambria" w:cs="Cambria" w:hAnsi="Cambria" w:eastAsia="Cambria"/>
          <w:rtl w:val="0"/>
        </w:rPr>
        <w:t>’</w:t>
      </w:r>
      <w:r>
        <w:rPr>
          <w:rFonts w:ascii="Cambria" w:cs="Cambria" w:hAnsi="Cambria" w:eastAsia="Cambria"/>
          <w:rtl w:val="0"/>
          <w:lang w:val="nl-NL"/>
        </w:rPr>
        <w:t xml:space="preserve">22, Aleeza Schoenberg </w:t>
      </w:r>
      <w:r>
        <w:rPr>
          <w:rFonts w:ascii="Cambria" w:cs="Cambria" w:hAnsi="Cambria" w:eastAsia="Cambria"/>
          <w:rtl w:val="0"/>
        </w:rPr>
        <w:t>’</w:t>
      </w:r>
      <w:r>
        <w:rPr>
          <w:rFonts w:ascii="Cambria" w:cs="Cambria" w:hAnsi="Cambria" w:eastAsia="Cambria"/>
          <w:rtl w:val="0"/>
          <w:lang w:val="de-DE"/>
        </w:rPr>
        <w:t xml:space="preserve">22, and Madeleine LeBeau </w:t>
      </w:r>
      <w:r>
        <w:rPr>
          <w:rFonts w:ascii="Cambria" w:cs="Cambria" w:hAnsi="Cambria" w:eastAsia="Cambria"/>
          <w:rtl w:val="0"/>
        </w:rPr>
        <w:t>’</w:t>
      </w:r>
      <w:r>
        <w:rPr>
          <w:rFonts w:ascii="Cambria" w:cs="Cambria" w:hAnsi="Cambria" w:eastAsia="Cambria"/>
          <w:rtl w:val="0"/>
          <w:lang w:val="en-US"/>
        </w:rPr>
        <w:t xml:space="preserve">24; primary researcher Jessica Mack GS </w:t>
      </w:r>
      <w:r>
        <w:rPr>
          <w:rFonts w:ascii="Cambria" w:cs="Cambria" w:hAnsi="Cambria" w:eastAsia="Cambria"/>
          <w:rtl w:val="0"/>
        </w:rPr>
        <w:t>’</w:t>
      </w:r>
      <w:r>
        <w:rPr>
          <w:rFonts w:ascii="Cambria" w:cs="Cambria" w:hAnsi="Cambria" w:eastAsia="Cambria"/>
          <w:rtl w:val="0"/>
          <w:lang w:val="en-US"/>
        </w:rPr>
        <w:t xml:space="preserve">19; and alumna ambassador Jane Shidler </w:t>
      </w:r>
      <w:r>
        <w:rPr>
          <w:rFonts w:ascii="Cambria" w:cs="Cambria" w:hAnsi="Cambria" w:eastAsia="Cambria"/>
          <w:rtl w:val="0"/>
        </w:rPr>
        <w:t>’</w:t>
      </w:r>
      <w:r>
        <w:rPr>
          <w:rFonts w:ascii="Cambria" w:cs="Cambria" w:hAnsi="Cambria" w:eastAsia="Cambria"/>
          <w:rtl w:val="0"/>
        </w:rPr>
        <w:t>96.</w:t>
      </w:r>
    </w:p>
    <w:p>
      <w:pPr>
        <w:pStyle w:val="Body"/>
        <w:spacing w:line="360" w:lineRule="auto"/>
        <w:rPr>
          <w:rFonts w:ascii="Cambria" w:cs="Cambria" w:hAnsi="Cambria" w:eastAsia="Cambria"/>
        </w:rPr>
      </w:pPr>
    </w:p>
    <w:p>
      <w:pPr>
        <w:pStyle w:val="Body"/>
        <w:spacing w:line="360" w:lineRule="auto"/>
        <w:rPr>
          <w:rFonts w:ascii="Cambria" w:cs="Cambria" w:hAnsi="Cambria" w:eastAsia="Cambria"/>
        </w:rPr>
      </w:pPr>
      <w:r>
        <w:rPr>
          <w:rFonts w:ascii="Cambria" w:cs="Cambria" w:hAnsi="Cambria" w:eastAsia="Cambria"/>
          <w:rtl w:val="0"/>
          <w:lang w:val="en-US"/>
        </w:rPr>
        <w:t xml:space="preserve">The project is supported by a 2019-20 David A. Gardner </w:t>
      </w:r>
      <w:r>
        <w:rPr>
          <w:rFonts w:ascii="Cambria" w:cs="Cambria" w:hAnsi="Cambria" w:eastAsia="Cambria"/>
          <w:rtl w:val="0"/>
        </w:rPr>
        <w:t>’</w:t>
      </w:r>
      <w:r>
        <w:rPr>
          <w:rFonts w:ascii="Cambria" w:cs="Cambria" w:hAnsi="Cambria" w:eastAsia="Cambria"/>
          <w:rtl w:val="0"/>
          <w:lang w:val="en-US"/>
        </w:rPr>
        <w:t>69 Magic for innovation and a grant</w:t>
      </w:r>
      <w:r>
        <w:rPr>
          <w:rFonts w:ascii="Cambria" w:cs="Cambria" w:hAnsi="Cambria" w:eastAsia="Cambria"/>
          <w:rtl w:val="0"/>
        </w:rPr>
        <w:t> </w:t>
      </w:r>
      <w:r>
        <w:rPr>
          <w:rFonts w:ascii="Cambria" w:cs="Cambria" w:hAnsi="Cambria" w:eastAsia="Cambria"/>
          <w:rtl w:val="0"/>
          <w:lang w:val="en-US"/>
        </w:rPr>
        <w:t>from the Princeton Histories Fund.</w:t>
      </w:r>
    </w:p>
    <w:p>
      <w:pPr>
        <w:pStyle w:val="Body"/>
        <w:spacing w:line="360" w:lineRule="auto"/>
        <w:rPr>
          <w:rFonts w:ascii="Cambria" w:cs="Cambria" w:hAnsi="Cambria" w:eastAsia="Cambria"/>
        </w:rPr>
      </w:pPr>
    </w:p>
    <w:p>
      <w:pPr>
        <w:pStyle w:val="Body"/>
        <w:spacing w:line="360" w:lineRule="auto"/>
        <w:rPr>
          <w:rFonts w:ascii="Cambria" w:cs="Cambria" w:hAnsi="Cambria" w:eastAsia="Cambria"/>
        </w:rPr>
      </w:pPr>
      <w:r>
        <w:rPr>
          <w:rFonts w:ascii="Cambria" w:cs="Cambria" w:hAnsi="Cambria" w:eastAsia="Cambria"/>
          <w:rtl w:val="0"/>
          <w:lang w:val="en-US"/>
        </w:rPr>
        <w:t xml:space="preserve">Following the December 18 premiere, the film will be available to view free on-demand at </w:t>
      </w:r>
      <w:r>
        <w:rPr>
          <w:rStyle w:val="Hyperlink.0"/>
        </w:rPr>
        <w:fldChar w:fldCharType="begin" w:fldLock="0"/>
      </w:r>
      <w:r>
        <w:rPr>
          <w:rStyle w:val="Hyperlink.0"/>
        </w:rPr>
        <w:instrText xml:space="preserve"> HYPERLINK "https://allherpower.princeton.edu/"</w:instrText>
      </w:r>
      <w:r>
        <w:rPr>
          <w:rStyle w:val="Hyperlink.0"/>
        </w:rPr>
        <w:fldChar w:fldCharType="separate" w:fldLock="0"/>
      </w:r>
      <w:r>
        <w:rPr>
          <w:rStyle w:val="Hyperlink.0"/>
          <w:rtl w:val="0"/>
        </w:rPr>
        <w:t>allherpower.princeton.edu</w:t>
      </w:r>
      <w:r>
        <w:rPr/>
        <w:fldChar w:fldCharType="end" w:fldLock="0"/>
      </w:r>
      <w:r>
        <w:rPr>
          <w:rStyle w:val="Hyperlink.0"/>
          <w:rtl w:val="0"/>
        </w:rPr>
        <w:t xml:space="preserve">. </w:t>
      </w:r>
    </w:p>
    <w:p>
      <w:pPr>
        <w:pStyle w:val="Body"/>
        <w:spacing w:line="360" w:lineRule="auto"/>
        <w:rPr>
          <w:rFonts w:ascii="Cambria" w:cs="Cambria" w:hAnsi="Cambria" w:eastAsia="Cambria"/>
        </w:rPr>
      </w:pPr>
    </w:p>
    <w:p>
      <w:pPr>
        <w:pStyle w:val="Body"/>
        <w:spacing w:line="360" w:lineRule="auto"/>
        <w:rPr>
          <w:rFonts w:ascii="Cambria" w:cs="Cambria" w:hAnsi="Cambria" w:eastAsia="Cambria"/>
        </w:rPr>
      </w:pPr>
      <w:r>
        <w:rPr>
          <w:rFonts w:ascii="Cambria" w:cs="Cambria" w:hAnsi="Cambria" w:eastAsia="Cambria"/>
          <w:rtl w:val="0"/>
          <w:lang w:val="en-US"/>
        </w:rPr>
        <w:t xml:space="preserve">The film will be closed captioned and the conversation following the premiere screening will be live captioned. Attendees in need of other access accommodations are invited to contact the Lewis Center at least two weeks in advance at </w:t>
      </w:r>
      <w:r>
        <w:rPr>
          <w:rStyle w:val="Hyperlink.0"/>
        </w:rPr>
        <w:fldChar w:fldCharType="begin" w:fldLock="0"/>
      </w:r>
      <w:r>
        <w:rPr>
          <w:rStyle w:val="Hyperlink.0"/>
        </w:rPr>
        <w:instrText xml:space="preserve"> HYPERLINK "mailto:LewisCenter@princeton.edu"</w:instrText>
      </w:r>
      <w:r>
        <w:rPr>
          <w:rStyle w:val="Hyperlink.0"/>
        </w:rPr>
        <w:fldChar w:fldCharType="separate" w:fldLock="0"/>
      </w:r>
      <w:r>
        <w:rPr>
          <w:rStyle w:val="Hyperlink.0"/>
          <w:rtl w:val="0"/>
          <w:lang w:val="it-IT"/>
        </w:rPr>
        <w:t>LewisCenter@princeton.edu</w:t>
      </w:r>
      <w:r>
        <w:rPr/>
        <w:fldChar w:fldCharType="end" w:fldLock="0"/>
      </w:r>
      <w:r>
        <w:rPr>
          <w:rStyle w:val="Hyperlink.0"/>
          <w:rtl w:val="0"/>
        </w:rPr>
        <w:t>.</w:t>
      </w:r>
      <w:r>
        <w:rPr>
          <w:rFonts w:ascii="Cambria" w:cs="Cambria" w:hAnsi="Cambria" w:eastAsia="Cambria"/>
          <w:rtl w:val="0"/>
        </w:rPr>
        <w:t xml:space="preserve"> </w:t>
      </w:r>
    </w:p>
    <w:p>
      <w:pPr>
        <w:pStyle w:val="Body"/>
        <w:spacing w:line="360" w:lineRule="auto"/>
        <w:rPr>
          <w:rFonts w:ascii="Cambria" w:cs="Cambria" w:hAnsi="Cambria" w:eastAsia="Cambria"/>
        </w:rPr>
      </w:pPr>
    </w:p>
    <w:p>
      <w:pPr>
        <w:pStyle w:val="Body"/>
        <w:spacing w:line="360" w:lineRule="auto"/>
        <w:rPr>
          <w:rFonts w:ascii="Cambria" w:cs="Cambria" w:hAnsi="Cambria" w:eastAsia="Cambria"/>
        </w:rPr>
      </w:pPr>
      <w:r>
        <w:rPr>
          <w:rFonts w:ascii="Cambria" w:cs="Cambria" w:hAnsi="Cambria" w:eastAsia="Cambria"/>
          <w:outline w:val="0"/>
          <w:color w:val="00000a"/>
          <w:u w:color="00000a"/>
          <w:rtl w:val="0"/>
          <w:lang w:val="en-US"/>
          <w14:textFill>
            <w14:solidFill>
              <w14:srgbClr w14:val="00000A"/>
            </w14:solidFill>
          </w14:textFill>
        </w:rPr>
        <w:t xml:space="preserve">To learn more about the Program in Theater and the more than 100 performances, exhibitions, readings, screenings, concerts, and lectures presented each year at the Lewis Center, most of them free, visit </w:t>
      </w:r>
      <w:r>
        <w:rPr>
          <w:rStyle w:val="Hyperlink.0"/>
        </w:rPr>
        <w:fldChar w:fldCharType="begin" w:fldLock="0"/>
      </w:r>
      <w:r>
        <w:rPr>
          <w:rStyle w:val="Hyperlink.0"/>
        </w:rPr>
        <w:instrText xml:space="preserve"> HYPERLINK "https://arts.princeton.edu"</w:instrText>
      </w:r>
      <w:r>
        <w:rPr>
          <w:rStyle w:val="Hyperlink.0"/>
        </w:rPr>
        <w:fldChar w:fldCharType="separate" w:fldLock="0"/>
      </w:r>
      <w:r>
        <w:rPr>
          <w:rStyle w:val="Hyperlink.0"/>
          <w:rtl w:val="0"/>
          <w:lang w:val="it-IT"/>
        </w:rPr>
        <w:t>arts.princeton.edu</w:t>
      </w:r>
      <w:r>
        <w:rPr/>
        <w:fldChar w:fldCharType="end" w:fldLock="0"/>
      </w:r>
      <w:r>
        <w:rPr>
          <w:rFonts w:ascii="Cambria" w:cs="Cambria" w:hAnsi="Cambria" w:eastAsia="Cambria"/>
          <w:rtl w:val="0"/>
        </w:rPr>
        <w:t>.</w:t>
      </w:r>
    </w:p>
    <w:p>
      <w:pPr>
        <w:pStyle w:val="Body"/>
        <w:spacing w:line="360" w:lineRule="auto"/>
        <w:rPr>
          <w:rFonts w:ascii="Cambria" w:cs="Cambria" w:hAnsi="Cambria" w:eastAsia="Cambria"/>
        </w:rPr>
      </w:pPr>
    </w:p>
    <w:p>
      <w:pPr>
        <w:pStyle w:val="Body"/>
        <w:spacing w:line="360" w:lineRule="auto"/>
        <w:jc w:val="center"/>
      </w:pPr>
      <w:r>
        <w:rPr>
          <w:rFonts w:ascii="Cambria" w:cs="Cambria" w:hAnsi="Cambria" w:eastAsia="Cambria"/>
          <w:rtl w:val="0"/>
        </w:rPr>
        <w:t>###</w:t>
      </w:r>
      <w:r>
        <w:rPr>
          <w:rFonts w:ascii="Cambria" w:cs="Cambria" w:hAnsi="Cambria" w:eastAsia="Cambria"/>
          <w:i w:val="1"/>
          <w:iCs w:val="1"/>
          <w:outline w:val="0"/>
          <w:color w:val="00000a"/>
          <w:u w:color="00000a"/>
          <w14:textFill>
            <w14:solidFill>
              <w14:srgbClr w14:val="00000A"/>
            </w14:solidFill>
          </w14:textFill>
        </w:rPr>
      </w:r>
    </w:p>
    <w:sectPr>
      <w:headerReference w:type="default" r:id="rId6"/>
      <w:footerReference w:type="default" r:id="rId7"/>
      <w:pgSz w:w="12240" w:h="15840" w:orient="portrait"/>
      <w:pgMar w:top="1152" w:right="1440" w:bottom="1296"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mbri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14:textOutline>
        <w14:noFill/>
      </w14:textOutline>
      <w14:textFill>
        <w14:solidFill>
          <w14:srgbClr w14:val="000000"/>
        </w14:solidFill>
      </w14:textFill>
    </w:rPr>
  </w:style>
  <w:style w:type="character" w:styleId="Link">
    <w:name w:val="Link"/>
    <w:rPr>
      <w:outline w:val="0"/>
      <w:color w:val="0000ff"/>
      <w:u w:val="single" w:color="0000ff"/>
      <w14:textFill>
        <w14:solidFill>
          <w14:srgbClr w14:val="0000FF"/>
        </w14:solidFill>
      </w14:textFill>
    </w:rPr>
  </w:style>
  <w:style w:type="character" w:styleId="Hyperlink.0">
    <w:name w:val="Hyperlink.0"/>
    <w:basedOn w:val="Link"/>
    <w:next w:val="Hyperlink.0"/>
    <w:rPr>
      <w:rFonts w:ascii="Cambria" w:cs="Cambria" w:hAnsi="Cambria" w:eastAsia="Cambria"/>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tif"/><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