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Style w:val="apple-converted-space"/>
        </w:rPr>
        <w:drawing>
          <wp:inline distT="0" distB="0" distL="0" distR="0">
            <wp:extent cx="3784600" cy="2260600"/>
            <wp:effectExtent l="0" t="0" r="0" b="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4">
                      <a:extLst/>
                    </a:blip>
                    <a:stretch>
                      <a:fillRect/>
                    </a:stretch>
                  </pic:blipFill>
                  <pic:spPr>
                    <a:xfrm>
                      <a:off x="0" y="0"/>
                      <a:ext cx="3784600" cy="2260600"/>
                    </a:xfrm>
                    <a:prstGeom prst="rect">
                      <a:avLst/>
                    </a:prstGeom>
                    <a:ln w="12700" cap="flat">
                      <a:noFill/>
                      <a:miter lim="400000"/>
                    </a:ln>
                    <a:effectLst/>
                  </pic:spPr>
                </pic:pic>
              </a:graphicData>
            </a:graphic>
          </wp:inline>
        </w:drawing>
      </w:r>
    </w:p>
    <w:p>
      <w:pPr>
        <w:pStyle w:val="Body"/>
        <w:rPr>
          <w:rStyle w:val="apple-converted-space"/>
          <w:sz w:val="22"/>
          <w:szCs w:val="22"/>
        </w:rPr>
      </w:pPr>
    </w:p>
    <w:p>
      <w:pPr>
        <w:pStyle w:val="Body"/>
        <w:rPr>
          <w:sz w:val="22"/>
          <w:szCs w:val="22"/>
        </w:rPr>
      </w:pPr>
      <w:r>
        <w:rPr>
          <w:sz w:val="22"/>
          <w:szCs w:val="22"/>
          <w:rtl w:val="0"/>
        </w:rPr>
        <w:t xml:space="preserve">November </w:t>
      </w:r>
      <w:r>
        <w:rPr>
          <w:sz w:val="22"/>
          <w:szCs w:val="22"/>
          <w:rtl w:val="0"/>
          <w:lang w:val="en-US"/>
        </w:rPr>
        <w:t>10</w:t>
      </w:r>
      <w:r>
        <w:rPr>
          <w:sz w:val="22"/>
          <w:szCs w:val="22"/>
          <w:rtl w:val="0"/>
        </w:rPr>
        <w:t>, 202</w:t>
      </w:r>
      <w:r>
        <w:rPr>
          <w:sz w:val="22"/>
          <w:szCs w:val="22"/>
          <w:rtl w:val="0"/>
          <w:lang w:val="en-US"/>
        </w:rPr>
        <w:t>1</w:t>
      </w:r>
    </w:p>
    <w:p>
      <w:pPr>
        <w:pStyle w:val="Body"/>
        <w:rPr>
          <w:rStyle w:val="apple-converted-space"/>
        </w:rPr>
      </w:pPr>
    </w:p>
    <w:p>
      <w:pPr>
        <w:pStyle w:val="Body"/>
        <w:spacing w:line="276" w:lineRule="auto"/>
        <w:jc w:val="center"/>
        <w:rPr>
          <w:b w:val="1"/>
          <w:bCs w:val="1"/>
          <w:sz w:val="22"/>
          <w:szCs w:val="22"/>
        </w:rPr>
      </w:pPr>
      <w:r>
        <w:rPr>
          <w:b w:val="1"/>
          <w:bCs w:val="1"/>
          <w:sz w:val="22"/>
          <w:szCs w:val="22"/>
          <w:rtl w:val="0"/>
          <w:lang w:val="en-US"/>
        </w:rPr>
        <w:t>Lewis Center for the Arts</w:t>
      </w:r>
      <w:r>
        <w:rPr>
          <w:b w:val="1"/>
          <w:bCs w:val="1"/>
          <w:sz w:val="22"/>
          <w:szCs w:val="22"/>
          <w:rtl w:val="0"/>
        </w:rPr>
        <w:t xml:space="preserve">’ </w:t>
      </w:r>
      <w:r>
        <w:rPr>
          <w:b w:val="1"/>
          <w:bCs w:val="1"/>
          <w:sz w:val="22"/>
          <w:szCs w:val="22"/>
          <w:rtl w:val="0"/>
          <w:lang w:val="en-US"/>
        </w:rPr>
        <w:t xml:space="preserve">Program in Creative Writing presents a reading by </w:t>
      </w:r>
    </w:p>
    <w:p>
      <w:pPr>
        <w:pStyle w:val="Body"/>
        <w:spacing w:line="276" w:lineRule="auto"/>
        <w:jc w:val="center"/>
        <w:rPr>
          <w:b w:val="1"/>
          <w:bCs w:val="1"/>
          <w:sz w:val="28"/>
          <w:szCs w:val="28"/>
        </w:rPr>
      </w:pPr>
      <w:r>
        <w:rPr>
          <w:b w:val="1"/>
          <w:bCs w:val="1"/>
          <w:sz w:val="28"/>
          <w:szCs w:val="28"/>
          <w:rtl w:val="0"/>
          <w:lang w:val="en-US"/>
        </w:rPr>
        <w:t>Peter Ho Davies and Jenni Olson</w:t>
      </w:r>
    </w:p>
    <w:p>
      <w:pPr>
        <w:pStyle w:val="Body"/>
        <w:spacing w:line="276" w:lineRule="auto"/>
        <w:jc w:val="center"/>
        <w:rPr>
          <w:b w:val="1"/>
          <w:bCs w:val="1"/>
          <w:i w:val="1"/>
          <w:iCs w:val="1"/>
          <w:sz w:val="22"/>
          <w:szCs w:val="22"/>
        </w:rPr>
      </w:pPr>
      <w:r>
        <w:rPr>
          <w:b w:val="1"/>
          <w:bCs w:val="1"/>
          <w:i w:val="1"/>
          <w:iCs w:val="1"/>
          <w:sz w:val="22"/>
          <w:szCs w:val="22"/>
          <w:rtl w:val="0"/>
          <w:lang w:val="en-US"/>
        </w:rPr>
        <w:t>Award-winning writers continue the Althea Ward Clark W</w:t>
      </w:r>
      <w:r>
        <w:rPr>
          <w:b w:val="1"/>
          <w:bCs w:val="1"/>
          <w:i w:val="1"/>
          <w:iCs w:val="1"/>
          <w:sz w:val="22"/>
          <w:szCs w:val="22"/>
          <w:rtl w:val="0"/>
        </w:rPr>
        <w:t>’</w:t>
      </w:r>
      <w:r>
        <w:rPr>
          <w:b w:val="1"/>
          <w:bCs w:val="1"/>
          <w:i w:val="1"/>
          <w:iCs w:val="1"/>
          <w:sz w:val="22"/>
          <w:szCs w:val="22"/>
          <w:rtl w:val="0"/>
          <w:lang w:val="en-US"/>
        </w:rPr>
        <w:t>21 Reading Series at Princeton</w:t>
      </w:r>
      <w:r>
        <w:rPr>
          <w:b w:val="1"/>
          <w:bCs w:val="1"/>
          <w:i w:val="1"/>
          <w:iCs w:val="1"/>
          <w:sz w:val="22"/>
          <w:szCs w:val="22"/>
        </w:rPr>
        <w:drawing>
          <wp:anchor distT="152400" distB="152400" distL="152400" distR="152400" simplePos="0" relativeHeight="251659264" behindDoc="0" locked="0" layoutInCell="1" allowOverlap="1">
            <wp:simplePos x="0" y="0"/>
            <wp:positionH relativeFrom="margin">
              <wp:posOffset>3344011</wp:posOffset>
            </wp:positionH>
            <wp:positionV relativeFrom="line">
              <wp:posOffset>165779</wp:posOffset>
            </wp:positionV>
            <wp:extent cx="940792" cy="140962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wr-Jenni-Olson-600.jpg"/>
                    <pic:cNvPicPr>
                      <a:picLocks noChangeAspect="1"/>
                    </pic:cNvPicPr>
                  </pic:nvPicPr>
                  <pic:blipFill>
                    <a:blip r:embed="rId5">
                      <a:extLst/>
                    </a:blip>
                    <a:stretch>
                      <a:fillRect/>
                    </a:stretch>
                  </pic:blipFill>
                  <pic:spPr>
                    <a:xfrm>
                      <a:off x="0" y="0"/>
                      <a:ext cx="940792" cy="1409620"/>
                    </a:xfrm>
                    <a:prstGeom prst="rect">
                      <a:avLst/>
                    </a:prstGeom>
                    <a:ln w="12700" cap="flat">
                      <a:noFill/>
                      <a:miter lim="400000"/>
                    </a:ln>
                    <a:effectLst/>
                  </pic:spPr>
                </pic:pic>
              </a:graphicData>
            </a:graphic>
          </wp:anchor>
        </w:drawing>
      </w:r>
    </w:p>
    <w:p>
      <w:pPr>
        <w:pStyle w:val="Body"/>
        <w:rPr>
          <w:rStyle w:val="apple-converted-space"/>
          <w:sz w:val="22"/>
          <w:szCs w:val="22"/>
        </w:rPr>
      </w:pPr>
    </w:p>
    <w:p>
      <w:pPr>
        <w:pStyle w:val="Body"/>
        <w:ind w:left="720" w:firstLine="720"/>
        <w:rPr>
          <w:b w:val="1"/>
          <w:bCs w:val="1"/>
          <w:sz w:val="22"/>
          <w:szCs w:val="22"/>
          <w:shd w:val="clear" w:color="auto" w:fill="ffff00"/>
        </w:rPr>
      </w:pPr>
      <w:r>
        <w:rPr>
          <w:b w:val="1"/>
          <w:bCs w:val="1"/>
          <w:sz w:val="22"/>
          <w:szCs w:val="22"/>
        </w:rPr>
        <w:drawing>
          <wp:inline distT="0" distB="0" distL="0" distR="0">
            <wp:extent cx="1224263" cy="1518557"/>
            <wp:effectExtent l="0" t="0" r="0" b="0"/>
            <wp:docPr id="1073741827" name="officeArt object"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A person smiling for the camera&#10;&#10;Description automatically generated with medium confidence" descr="A person smiling for the cameraDescription automatically generated with medium confidence"/>
                    <pic:cNvPicPr>
                      <a:picLocks noChangeAspect="1"/>
                    </pic:cNvPicPr>
                  </pic:nvPicPr>
                  <pic:blipFill>
                    <a:blip r:embed="rId6">
                      <a:extLst/>
                    </a:blip>
                    <a:stretch>
                      <a:fillRect/>
                    </a:stretch>
                  </pic:blipFill>
                  <pic:spPr>
                    <a:xfrm>
                      <a:off x="0" y="0"/>
                      <a:ext cx="1224263" cy="1518557"/>
                    </a:xfrm>
                    <a:prstGeom prst="rect">
                      <a:avLst/>
                    </a:prstGeom>
                    <a:ln w="12700" cap="flat">
                      <a:noFill/>
                      <a:miter lim="400000"/>
                    </a:ln>
                    <a:effectLst/>
                  </pic:spPr>
                </pic:pic>
              </a:graphicData>
            </a:graphic>
          </wp:inline>
        </w:drawing>
      </w:r>
      <w:r>
        <w:rPr>
          <w:b w:val="1"/>
          <w:bCs w:val="1"/>
          <w:sz w:val="22"/>
          <w:szCs w:val="22"/>
        </w:rPr>
        <w:tab/>
        <w:tab/>
        <w:tab/>
      </w:r>
    </w:p>
    <w:p>
      <w:pPr>
        <w:pStyle w:val="Body"/>
        <w:ind w:left="720" w:firstLine="432"/>
        <w:rPr>
          <w:sz w:val="22"/>
          <w:szCs w:val="22"/>
        </w:rPr>
      </w:pPr>
      <w:r>
        <w:rPr>
          <w:sz w:val="22"/>
          <w:szCs w:val="22"/>
          <w:rtl w:val="0"/>
          <w:lang w:val="it-IT"/>
        </w:rPr>
        <w:t>Photo Caption: Peter Ho Davies</w:t>
        <w:tab/>
      </w:r>
      <w:r>
        <w:rPr>
          <w:sz w:val="22"/>
          <w:szCs w:val="22"/>
          <w:rtl w:val="0"/>
          <w:lang w:val="en-US"/>
        </w:rPr>
        <w:t xml:space="preserve">              </w:t>
      </w:r>
      <w:r>
        <w:rPr>
          <w:sz w:val="22"/>
          <w:szCs w:val="22"/>
          <w:rtl w:val="0"/>
          <w:lang w:val="en-US"/>
        </w:rPr>
        <w:t>Photo</w:t>
      </w:r>
      <w:r>
        <w:rPr>
          <w:sz w:val="22"/>
          <w:szCs w:val="22"/>
          <w:rtl w:val="0"/>
          <w:lang w:val="en-US"/>
        </w:rPr>
        <w:t xml:space="preserve"> </w:t>
      </w:r>
      <w:r>
        <w:rPr>
          <w:sz w:val="22"/>
          <w:szCs w:val="22"/>
          <w:rtl w:val="0"/>
          <w:lang w:val="da-DK"/>
        </w:rPr>
        <w:t>Caption: Jenni Olson</w:t>
      </w:r>
    </w:p>
    <w:p>
      <w:pPr>
        <w:pStyle w:val="Body"/>
        <w:ind w:left="432" w:firstLine="720"/>
        <w:rPr>
          <w:sz w:val="22"/>
          <w:szCs w:val="22"/>
        </w:rPr>
      </w:pPr>
      <w:r>
        <w:rPr>
          <w:sz w:val="22"/>
          <w:szCs w:val="22"/>
          <w:rtl w:val="0"/>
          <w:lang w:val="en-US"/>
        </w:rPr>
        <w:t>Photo Credit: Lynn Raughley</w:t>
        <w:tab/>
        <w:tab/>
        <w:t xml:space="preserve">Photo Credit: </w:t>
      </w:r>
      <w:r>
        <w:rPr>
          <w:sz w:val="22"/>
          <w:szCs w:val="22"/>
          <w:rtl w:val="0"/>
          <w:lang w:val="en-US"/>
        </w:rPr>
        <w:t>Scott McDermott</w:t>
      </w:r>
    </w:p>
    <w:p>
      <w:pPr>
        <w:pStyle w:val="Body"/>
        <w:rPr>
          <w:rStyle w:val="apple-converted-space"/>
          <w:sz w:val="22"/>
          <w:szCs w:val="22"/>
        </w:rPr>
      </w:pPr>
    </w:p>
    <w:p>
      <w:pPr>
        <w:pStyle w:val="Body"/>
        <w:rPr>
          <w:sz w:val="22"/>
          <w:szCs w:val="22"/>
        </w:rPr>
      </w:pPr>
      <w:r>
        <w:rPr>
          <w:b w:val="1"/>
          <w:bCs w:val="1"/>
          <w:outline w:val="0"/>
          <w:color w:val="ed7d31"/>
          <w:sz w:val="22"/>
          <w:szCs w:val="22"/>
          <w:u w:color="ed7d31"/>
          <w:rtl w:val="0"/>
          <w:lang w:val="en-US"/>
          <w14:textFill>
            <w14:solidFill>
              <w14:srgbClr w14:val="ED7D31"/>
            </w14:solidFill>
          </w14:textFill>
        </w:rPr>
        <w:t xml:space="preserve">What/Who: </w:t>
      </w:r>
      <w:r>
        <w:rPr>
          <w:outline w:val="0"/>
          <w:color w:val="000000"/>
          <w:sz w:val="22"/>
          <w:szCs w:val="22"/>
          <w:u w:color="000000"/>
          <w:rtl w:val="0"/>
          <w:lang w:val="en-US"/>
          <w14:textFill>
            <w14:solidFill>
              <w14:srgbClr w14:val="000000"/>
            </w14:solidFill>
          </w14:textFill>
        </w:rPr>
        <w:t>The Althea Ward Clark W</w:t>
      </w:r>
      <w:r>
        <w:rPr>
          <w:outline w:val="0"/>
          <w:color w:val="000000"/>
          <w:sz w:val="22"/>
          <w:szCs w:val="22"/>
          <w:u w:color="000000"/>
          <w:rtl w:val="0"/>
          <w14:textFill>
            <w14:solidFill>
              <w14:srgbClr w14:val="000000"/>
            </w14:solidFill>
          </w14:textFill>
        </w:rPr>
        <w:t>’</w:t>
      </w:r>
      <w:r>
        <w:rPr>
          <w:outline w:val="0"/>
          <w:color w:val="000000"/>
          <w:sz w:val="22"/>
          <w:szCs w:val="22"/>
          <w:u w:color="000000"/>
          <w:rtl w:val="0"/>
          <w:lang w:val="en-US"/>
          <w14:textFill>
            <w14:solidFill>
              <w14:srgbClr w14:val="000000"/>
            </w14:solidFill>
          </w14:textFill>
        </w:rPr>
        <w:t>21 Reading Series returns in-person for the 2021-22 season with a reading by Anisfield-Wolf Award-winning novelist Peter Ho Davies and Jenni Olson, writer/filmmaker and former co-director of the San Francisco International LGBTQ Film Festival, presented by the Lewis Center for the Arts</w:t>
      </w:r>
      <w:r>
        <w:rPr>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Program in Creative Writing at Princeton University.</w:t>
      </w:r>
    </w:p>
    <w:p>
      <w:pPr>
        <w:pStyle w:val="Body"/>
        <w:rPr>
          <w:sz w:val="22"/>
          <w:szCs w:val="22"/>
        </w:rPr>
      </w:pPr>
      <w:r>
        <w:rPr>
          <w:b w:val="1"/>
          <w:bCs w:val="1"/>
          <w:outline w:val="0"/>
          <w:color w:val="ed7d31"/>
          <w:sz w:val="22"/>
          <w:szCs w:val="22"/>
          <w:u w:color="ed7d31"/>
          <w:rtl w:val="0"/>
          <w:lang w:val="en-US"/>
          <w14:textFill>
            <w14:solidFill>
              <w14:srgbClr w14:val="ED7D31"/>
            </w14:solidFill>
          </w14:textFill>
        </w:rPr>
        <w:t>When:</w:t>
      </w:r>
      <w:r>
        <w:rPr>
          <w:sz w:val="22"/>
          <w:szCs w:val="22"/>
          <w:rtl w:val="0"/>
          <w:lang w:val="en-US"/>
        </w:rPr>
        <w:t xml:space="preserve"> Tuesday, November 16 at 7:30 p.m.</w:t>
      </w:r>
    </w:p>
    <w:p>
      <w:pPr>
        <w:pStyle w:val="Body"/>
        <w:rPr>
          <w:sz w:val="22"/>
          <w:szCs w:val="22"/>
        </w:rPr>
      </w:pPr>
      <w:r>
        <w:rPr>
          <w:b w:val="1"/>
          <w:bCs w:val="1"/>
          <w:outline w:val="0"/>
          <w:color w:val="ed7d31"/>
          <w:sz w:val="22"/>
          <w:szCs w:val="22"/>
          <w:u w:color="ed7d31"/>
          <w:rtl w:val="0"/>
          <w:lang w:val="en-US"/>
          <w14:textFill>
            <w14:solidFill>
              <w14:srgbClr w14:val="ED7D31"/>
            </w14:solidFill>
          </w14:textFill>
        </w:rPr>
        <w:t>Where:</w:t>
      </w:r>
      <w:r>
        <w:rPr>
          <w:sz w:val="22"/>
          <w:szCs w:val="22"/>
          <w:rtl w:val="0"/>
          <w:lang w:val="en-US"/>
        </w:rPr>
        <w:t xml:space="preserve"> Hearst Dance Theater at the Lewis Arts complex on the Princeton University campus. </w:t>
      </w:r>
    </w:p>
    <w:p>
      <w:pPr>
        <w:pStyle w:val="Body"/>
        <w:rPr>
          <w:sz w:val="22"/>
          <w:szCs w:val="22"/>
        </w:rPr>
      </w:pPr>
      <w:r>
        <w:rPr>
          <w:b w:val="1"/>
          <w:bCs w:val="1"/>
          <w:outline w:val="0"/>
          <w:color w:val="ed7d31"/>
          <w:sz w:val="22"/>
          <w:szCs w:val="22"/>
          <w:u w:color="ed7d31"/>
          <w:rtl w:val="0"/>
          <w:lang w:val="en-US"/>
          <w14:textFill>
            <w14:solidFill>
              <w14:srgbClr w14:val="ED7D31"/>
            </w14:solidFill>
          </w14:textFill>
        </w:rPr>
        <w:t>Admission:</w:t>
      </w:r>
      <w:r>
        <w:rPr>
          <w:sz w:val="22"/>
          <w:szCs w:val="22"/>
          <w:rtl w:val="0"/>
          <w:lang w:val="en-US"/>
        </w:rPr>
        <w:t xml:space="preserve"> Free and open to the public. All guests are required to be fully vaccinated against COVID-19 and to wear a mask when indoors; registration required through University Ticketing at </w:t>
      </w:r>
      <w:r>
        <w:rPr>
          <w:rStyle w:val="Hyperlink.0"/>
        </w:rPr>
        <w:fldChar w:fldCharType="begin" w:fldLock="0"/>
      </w:r>
      <w:r>
        <w:rPr>
          <w:rStyle w:val="Hyperlink.0"/>
        </w:rPr>
        <w:instrText xml:space="preserve"> HYPERLINK "https://tickets.princeton.edu/Online/seatSelect.asp"</w:instrText>
      </w:r>
      <w:r>
        <w:rPr>
          <w:rStyle w:val="Hyperlink.0"/>
        </w:rPr>
        <w:fldChar w:fldCharType="separate" w:fldLock="0"/>
      </w:r>
      <w:r>
        <w:rPr>
          <w:rStyle w:val="Hyperlink.0"/>
          <w:rtl w:val="0"/>
          <w:lang w:val="en-US"/>
        </w:rPr>
        <w:t>tickets.princeton.edu</w:t>
      </w:r>
      <w:r>
        <w:rPr/>
        <w:fldChar w:fldCharType="end" w:fldLock="0"/>
      </w:r>
      <w:r>
        <w:rPr>
          <w:sz w:val="22"/>
          <w:szCs w:val="22"/>
          <w:rtl w:val="0"/>
        </w:rPr>
        <w:t xml:space="preserve"> </w:t>
      </w:r>
    </w:p>
    <w:p>
      <w:pPr>
        <w:pStyle w:val="Body"/>
        <w:rPr>
          <w:sz w:val="22"/>
          <w:szCs w:val="22"/>
        </w:rPr>
      </w:pPr>
      <w:r>
        <w:rPr>
          <w:b w:val="1"/>
          <w:bCs w:val="1"/>
          <w:outline w:val="0"/>
          <w:color w:val="ed7d31"/>
          <w:sz w:val="22"/>
          <w:szCs w:val="22"/>
          <w:u w:color="ed7d31"/>
          <w:rtl w:val="0"/>
          <w:lang w:val="it-IT"/>
          <w14:textFill>
            <w14:solidFill>
              <w14:srgbClr w14:val="ED7D31"/>
            </w14:solidFill>
          </w14:textFill>
        </w:rPr>
        <w:t>Accessibility:</w:t>
      </w:r>
      <w:r>
        <w:rPr>
          <w:sz w:val="22"/>
          <w:szCs w:val="22"/>
          <w:rtl w:val="0"/>
        </w:rPr>
        <w:t xml:space="preserve"> </w:t>
      </w:r>
      <w:r>
        <w:rPr>
          <w:outline w:val="0"/>
          <w:color w:val="000000"/>
          <w:sz w:val="22"/>
          <w:szCs w:val="22"/>
          <w:u w:color="000000"/>
          <w:rtl w:val="0"/>
          <w:lang w:val="en-US"/>
          <w14:textFill>
            <w14:solidFill>
              <w14:srgbClr w14:val="000000"/>
            </w14:solidFill>
          </w14:textFill>
        </w:rPr>
        <w:t xml:space="preserve">Guests in need of access accommodations are asked to contact the Lewis Center at least one week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outline w:val="0"/>
          <w:color w:val="000000"/>
          <w:sz w:val="22"/>
          <w:szCs w:val="22"/>
          <w:u w:color="000000"/>
          <w:rtl w:val="0"/>
          <w14:textFill>
            <w14:solidFill>
              <w14:srgbClr w14:val="000000"/>
            </w14:solidFill>
          </w14:textFill>
        </w:rPr>
        <w:t xml:space="preserve">.   </w:t>
      </w:r>
    </w:p>
    <w:p>
      <w:pPr>
        <w:pStyle w:val="Body"/>
        <w:rPr>
          <w:rStyle w:val="None"/>
          <w:sz w:val="22"/>
          <w:szCs w:val="22"/>
        </w:rPr>
      </w:pPr>
      <w:r>
        <w:rPr>
          <w:b w:val="1"/>
          <w:bCs w:val="1"/>
          <w:outline w:val="0"/>
          <w:color w:val="ed7d31"/>
          <w:sz w:val="22"/>
          <w:szCs w:val="22"/>
          <w:u w:color="ed7d31"/>
          <w:rtl w:val="0"/>
          <w:lang w:val="en-US"/>
          <w14:textFill>
            <w14:solidFill>
              <w14:srgbClr w14:val="ED7D31"/>
            </w14:solidFill>
          </w14:textFill>
        </w:rPr>
        <w:t>For more information:</w:t>
      </w:r>
      <w:r>
        <w:rPr>
          <w:sz w:val="22"/>
          <w:szCs w:val="22"/>
          <w:rtl w:val="0"/>
        </w:rPr>
        <w:t xml:space="preserve"> </w:t>
      </w:r>
      <w:r>
        <w:rPr>
          <w:rStyle w:val="Hyperlink.1"/>
        </w:rPr>
        <w:fldChar w:fldCharType="begin" w:fldLock="0"/>
      </w:r>
      <w:r>
        <w:rPr>
          <w:rStyle w:val="Hyperlink.1"/>
        </w:rPr>
        <w:instrText xml:space="preserve"> HYPERLINK "https://arts.princeton.edu/events/reading-by-peter-ho-davies-and-jenni-olson/"</w:instrText>
      </w:r>
      <w:r>
        <w:rPr>
          <w:rStyle w:val="Hyperlink.1"/>
        </w:rPr>
        <w:fldChar w:fldCharType="separate" w:fldLock="0"/>
      </w:r>
      <w:r>
        <w:rPr>
          <w:rStyle w:val="Hyperlink.1"/>
          <w:rtl w:val="0"/>
        </w:rPr>
        <w:t>https://arts.princeton.edu/events/reading-by-peter-ho-davies-and-jenni-olson/</w:t>
      </w:r>
      <w:r>
        <w:rPr/>
        <w:fldChar w:fldCharType="end" w:fldLock="0"/>
      </w:r>
    </w:p>
    <w:p>
      <w:pPr>
        <w:pStyle w:val="Body"/>
        <w:rPr>
          <w:rStyle w:val="apple-converted-space"/>
          <w:sz w:val="22"/>
          <w:szCs w:val="22"/>
        </w:rPr>
      </w:pPr>
    </w:p>
    <w:p>
      <w:pPr>
        <w:pStyle w:val="Body"/>
      </w:pPr>
      <w:r>
        <w:rPr>
          <w:rStyle w:val="None"/>
          <w:rFonts w:ascii="Arial Unicode MS" w:cs="Arial Unicode MS" w:hAnsi="Arial Unicode MS" w:eastAsia="Arial Unicode MS"/>
          <w:b w:val="0"/>
          <w:bCs w:val="0"/>
          <w:i w:val="0"/>
          <w:iCs w:val="0"/>
          <w:sz w:val="22"/>
          <w:szCs w:val="22"/>
        </w:rPr>
        <w:br w:type="page"/>
      </w:r>
    </w:p>
    <w:p>
      <w:pPr>
        <w:pStyle w:val="Body"/>
        <w:spacing w:line="360" w:lineRule="auto"/>
        <w:rPr>
          <w:rStyle w:val="None"/>
          <w:outline w:val="0"/>
          <w:color w:val="000000"/>
          <w:sz w:val="22"/>
          <w:szCs w:val="22"/>
          <w:u w:color="000000"/>
          <w14:textFill>
            <w14:solidFill>
              <w14:srgbClr w14:val="000000"/>
            </w14:solidFill>
          </w14:textFill>
        </w:rPr>
      </w:pPr>
      <w:r>
        <w:rPr>
          <w:rStyle w:val="None"/>
          <w:sz w:val="22"/>
          <w:szCs w:val="22"/>
          <w:rtl w:val="0"/>
          <w:lang w:val="de-DE"/>
        </w:rPr>
        <w:t xml:space="preserve">PRINCETON, NJ </w:t>
      </w:r>
      <w:r>
        <w:rPr>
          <w:rStyle w:val="None"/>
          <w:sz w:val="22"/>
          <w:szCs w:val="22"/>
          <w:rtl w:val="0"/>
        </w:rPr>
        <w:t xml:space="preserve">– </w:t>
      </w:r>
      <w:r>
        <w:rPr>
          <w:rStyle w:val="None"/>
          <w:sz w:val="22"/>
          <w:szCs w:val="22"/>
          <w:rtl w:val="0"/>
          <w:lang w:val="en-US"/>
        </w:rPr>
        <w:t>The Althea Ward Clark W</w:t>
      </w:r>
      <w:r>
        <w:rPr>
          <w:rStyle w:val="None"/>
          <w:sz w:val="22"/>
          <w:szCs w:val="22"/>
          <w:rtl w:val="0"/>
        </w:rPr>
        <w:t>’</w:t>
      </w:r>
      <w:r>
        <w:rPr>
          <w:rStyle w:val="None"/>
          <w:sz w:val="22"/>
          <w:szCs w:val="22"/>
          <w:rtl w:val="0"/>
          <w:lang w:val="en-US"/>
        </w:rPr>
        <w:t>21 Reading Series, presented by the Lewis Center for the Arts</w:t>
      </w:r>
      <w:r>
        <w:rPr>
          <w:rStyle w:val="None"/>
          <w:sz w:val="22"/>
          <w:szCs w:val="22"/>
          <w:rtl w:val="0"/>
        </w:rPr>
        <w:t xml:space="preserve">’ </w:t>
      </w:r>
      <w:r>
        <w:rPr>
          <w:rStyle w:val="None"/>
          <w:sz w:val="22"/>
          <w:szCs w:val="22"/>
          <w:rtl w:val="0"/>
          <w:lang w:val="en-US"/>
        </w:rPr>
        <w:t xml:space="preserve">Program in Creative Writing at Princeton University, returns for the 2021-2022 season in-person with a reading by </w:t>
      </w:r>
      <w:r>
        <w:rPr>
          <w:rStyle w:val="None"/>
          <w:outline w:val="0"/>
          <w:color w:val="000000"/>
          <w:sz w:val="22"/>
          <w:szCs w:val="22"/>
          <w:u w:color="000000"/>
          <w:rtl w:val="0"/>
          <w:lang w:val="en-US"/>
          <w14:textFill>
            <w14:solidFill>
              <w14:srgbClr w14:val="000000"/>
            </w14:solidFill>
          </w14:textFill>
        </w:rPr>
        <w:t xml:space="preserve">Anisfield-Wolf Award-winning novelist Peter Ho Davies and Jenni Olson, writer/ filmmaker and former co-director of the San Francisco International LGBTQ Film Festival. The reading will take place on Tuesday, November 16 at 7:30 p.m. in the Hearst Dance Theater in the Lewis Arts complex on the Princeton University campus. The reading is free and open to the public. However, registration is required, and all guests must be fully vaccinated against COVID-19 and wear a mask when indoors. Reservations can be made through University Ticketing at </w:t>
      </w:r>
      <w:r>
        <w:rPr>
          <w:rStyle w:val="Hyperlink.0"/>
        </w:rPr>
        <w:fldChar w:fldCharType="begin" w:fldLock="0"/>
      </w:r>
      <w:r>
        <w:rPr>
          <w:rStyle w:val="Hyperlink.0"/>
        </w:rPr>
        <w:instrText xml:space="preserve"> HYPERLINK "https://tickets.princeton.edu/Online/seatSelect.asp"</w:instrText>
      </w:r>
      <w:r>
        <w:rPr>
          <w:rStyle w:val="Hyperlink.0"/>
        </w:rPr>
        <w:fldChar w:fldCharType="separate" w:fldLock="0"/>
      </w:r>
      <w:r>
        <w:rPr>
          <w:rStyle w:val="Hyperlink.0"/>
          <w:rtl w:val="0"/>
          <w:lang w:val="en-US"/>
        </w:rPr>
        <w:t>tickets.princeton.edu</w:t>
      </w:r>
      <w:r>
        <w:rPr/>
        <w:fldChar w:fldCharType="end" w:fldLock="0"/>
      </w:r>
      <w:r>
        <w:rPr>
          <w:rStyle w:val="None"/>
          <w:b w:val="1"/>
          <w:bCs w:val="1"/>
          <w:outline w:val="0"/>
          <w:color w:val="000000"/>
          <w:sz w:val="22"/>
          <w:szCs w:val="22"/>
          <w:u w:color="000000"/>
          <w:rtl w:val="0"/>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 xml:space="preserve">Guests in need of access accommodations are invited to contact the Lewis Center at least one week in advance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en-US"/>
        </w:rPr>
        <w:t>LewisCenter@princeton.edu</w:t>
      </w:r>
      <w:r>
        <w:rPr/>
        <w:fldChar w:fldCharType="end" w:fldLock="0"/>
      </w:r>
      <w:r>
        <w:rPr>
          <w:rStyle w:val="None"/>
          <w:outline w:val="0"/>
          <w:color w:val="000000"/>
          <w:sz w:val="22"/>
          <w:szCs w:val="22"/>
          <w:u w:color="000000"/>
          <w:rtl w:val="0"/>
          <w14:textFill>
            <w14:solidFill>
              <w14:srgbClr w14:val="000000"/>
            </w14:solidFill>
          </w14:textFill>
        </w:rPr>
        <w:t xml:space="preserve">.  </w:t>
      </w:r>
    </w:p>
    <w:p>
      <w:pPr>
        <w:pStyle w:val="Body"/>
        <w:spacing w:line="360" w:lineRule="auto"/>
        <w:rPr>
          <w:rStyle w:val="None"/>
          <w:b w:val="1"/>
          <w:bCs w:val="1"/>
          <w:outline w:val="0"/>
          <w:color w:val="000000"/>
          <w:sz w:val="22"/>
          <w:szCs w:val="22"/>
          <w:u w:color="000000"/>
          <w14:textFill>
            <w14:solidFill>
              <w14:srgbClr w14:val="000000"/>
            </w14:solidFill>
          </w14:textFill>
        </w:rPr>
      </w:pPr>
    </w:p>
    <w:p>
      <w:pPr>
        <w:pStyle w:val="Body"/>
        <w:spacing w:line="360" w:lineRule="auto"/>
        <w:rPr>
          <w:rStyle w:val="None"/>
          <w:outline w:val="0"/>
          <w:color w:val="000000"/>
          <w:sz w:val="22"/>
          <w:szCs w:val="22"/>
          <w:u w:color="000000"/>
          <w14:textFill>
            <w14:solidFill>
              <w14:srgbClr w14:val="000000"/>
            </w14:solidFill>
          </w14:textFill>
        </w:rPr>
      </w:pPr>
      <w:r>
        <w:rPr>
          <w:rStyle w:val="None"/>
          <w:b w:val="1"/>
          <w:bCs w:val="1"/>
          <w:outline w:val="0"/>
          <w:color w:val="000000"/>
          <w:sz w:val="22"/>
          <w:szCs w:val="22"/>
          <w:u w:color="000000"/>
          <w:rtl w:val="0"/>
          <w:lang w:val="it-IT"/>
          <w14:textFill>
            <w14:solidFill>
              <w14:srgbClr w14:val="000000"/>
            </w14:solidFill>
          </w14:textFill>
        </w:rPr>
        <w:t>Peter Ho Davies</w:t>
      </w:r>
      <w:r>
        <w:rPr>
          <w:rStyle w:val="None"/>
          <w:outline w:val="0"/>
          <w:color w:val="000000"/>
          <w:sz w:val="22"/>
          <w:szCs w:val="22"/>
          <w:u w:color="000000"/>
          <w:rtl w:val="0"/>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 xml:space="preserve">most recent novel is </w:t>
      </w:r>
      <w:r>
        <w:rPr>
          <w:rStyle w:val="None"/>
          <w:i w:val="1"/>
          <w:iCs w:val="1"/>
          <w:outline w:val="0"/>
          <w:color w:val="000000"/>
          <w:sz w:val="22"/>
          <w:szCs w:val="22"/>
          <w:u w:color="000000"/>
          <w:rtl w:val="0"/>
          <w:lang w:val="en-US"/>
          <w14:textFill>
            <w14:solidFill>
              <w14:srgbClr w14:val="000000"/>
            </w14:solidFill>
          </w14:textFill>
        </w:rPr>
        <w:t xml:space="preserve">A Lie Someone Told You About Yourself </w:t>
      </w:r>
      <w:r>
        <w:rPr>
          <w:rStyle w:val="None"/>
          <w:outline w:val="0"/>
          <w:color w:val="000000"/>
          <w:sz w:val="22"/>
          <w:szCs w:val="22"/>
          <w:u w:color="000000"/>
          <w:rtl w:val="0"/>
          <w:lang w:val="en-US"/>
          <w14:textFill>
            <w14:solidFill>
              <w14:srgbClr w14:val="000000"/>
            </w14:solidFill>
          </w14:textFill>
        </w:rPr>
        <w:t xml:space="preserve">and his first work of non-fiction, </w:t>
      </w:r>
      <w:r>
        <w:rPr>
          <w:rStyle w:val="None"/>
          <w:i w:val="1"/>
          <w:iCs w:val="1"/>
          <w:outline w:val="0"/>
          <w:color w:val="000000"/>
          <w:sz w:val="22"/>
          <w:szCs w:val="22"/>
          <w:u w:color="000000"/>
          <w:rtl w:val="0"/>
          <w:lang w:val="en-US"/>
          <w14:textFill>
            <w14:solidFill>
              <w14:srgbClr w14:val="000000"/>
            </w14:solidFill>
          </w14:textFill>
        </w:rPr>
        <w:t>The Art of Revision: The Last Word,</w:t>
      </w:r>
      <w:r>
        <w:rPr>
          <w:rStyle w:val="None"/>
          <w:outline w:val="0"/>
          <w:color w:val="000000"/>
          <w:sz w:val="22"/>
          <w:szCs w:val="22"/>
          <w:u w:color="000000"/>
          <w:rtl w:val="0"/>
          <w:lang w:val="en-US"/>
          <w14:textFill>
            <w14:solidFill>
              <w14:srgbClr w14:val="000000"/>
            </w14:solidFill>
          </w14:textFill>
        </w:rPr>
        <w:t xml:space="preserve"> is forthcoming. His other books include </w:t>
      </w:r>
      <w:r>
        <w:rPr>
          <w:rStyle w:val="None"/>
          <w:i w:val="1"/>
          <w:iCs w:val="1"/>
          <w:outline w:val="0"/>
          <w:color w:val="000000"/>
          <w:sz w:val="22"/>
          <w:szCs w:val="22"/>
          <w:u w:color="000000"/>
          <w:rtl w:val="0"/>
          <w:lang w:val="en-US"/>
          <w14:textFill>
            <w14:solidFill>
              <w14:srgbClr w14:val="000000"/>
            </w14:solidFill>
          </w14:textFill>
        </w:rPr>
        <w:t>The Fortunes</w:t>
      </w:r>
      <w:r>
        <w:rPr>
          <w:rStyle w:val="None"/>
          <w:outline w:val="0"/>
          <w:color w:val="000000"/>
          <w:sz w:val="22"/>
          <w:szCs w:val="22"/>
          <w:u w:color="000000"/>
          <w:rtl w:val="0"/>
          <w:lang w:val="en-US"/>
          <w14:textFill>
            <w14:solidFill>
              <w14:srgbClr w14:val="000000"/>
            </w14:solidFill>
          </w14:textFill>
        </w:rPr>
        <w:t xml:space="preserve">, winner of the Anisfield-Wolf Award and a </w:t>
      </w:r>
      <w:r>
        <w:rPr>
          <w:rStyle w:val="None"/>
          <w:i w:val="1"/>
          <w:iCs w:val="1"/>
          <w:outline w:val="0"/>
          <w:color w:val="000000"/>
          <w:sz w:val="22"/>
          <w:szCs w:val="22"/>
          <w:u w:color="000000"/>
          <w:rtl w:val="0"/>
          <w:lang w:val="en-US"/>
          <w14:textFill>
            <w14:solidFill>
              <w14:srgbClr w14:val="000000"/>
            </w14:solidFill>
          </w14:textFill>
        </w:rPr>
        <w:t>New York Times</w:t>
      </w:r>
      <w:r>
        <w:rPr>
          <w:rStyle w:val="None"/>
          <w:outline w:val="0"/>
          <w:color w:val="000000"/>
          <w:sz w:val="22"/>
          <w:szCs w:val="22"/>
          <w:u w:color="000000"/>
          <w:rtl w:val="0"/>
          <w:lang w:val="en-US"/>
          <w14:textFill>
            <w14:solidFill>
              <w14:srgbClr w14:val="000000"/>
            </w14:solidFill>
          </w14:textFill>
        </w:rPr>
        <w:t xml:space="preserve"> Notable Book of the Year, which National Public Radio (NPR) described as </w:t>
      </w:r>
      <w:r>
        <w:rPr>
          <w:rStyle w:val="None"/>
          <w:outline w:val="0"/>
          <w:color w:val="000000"/>
          <w:sz w:val="22"/>
          <w:szCs w:val="22"/>
          <w:u w:color="000000"/>
          <w:rtl w:val="0"/>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a stunning look at what it means to be Chinese, what it means to be American, and what it means to be a person navigating the strands of identity</w:t>
      </w:r>
      <w:r>
        <w:rPr>
          <w:rStyle w:val="None"/>
          <w:outline w:val="0"/>
          <w:color w:val="000000"/>
          <w:sz w:val="22"/>
          <w:szCs w:val="22"/>
          <w:u w:color="000000"/>
          <w:rtl w:val="0"/>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 xml:space="preserve">; and </w:t>
      </w:r>
      <w:r>
        <w:rPr>
          <w:rStyle w:val="None"/>
          <w:i w:val="1"/>
          <w:iCs w:val="1"/>
          <w:outline w:val="0"/>
          <w:color w:val="000000"/>
          <w:sz w:val="22"/>
          <w:szCs w:val="22"/>
          <w:u w:color="000000"/>
          <w:rtl w:val="0"/>
          <w:lang w:val="en-US"/>
          <w14:textFill>
            <w14:solidFill>
              <w14:srgbClr w14:val="000000"/>
            </w14:solidFill>
          </w14:textFill>
        </w:rPr>
        <w:t>The Welsh Girl</w:t>
      </w:r>
      <w:r>
        <w:rPr>
          <w:rStyle w:val="None"/>
          <w:outline w:val="0"/>
          <w:color w:val="000000"/>
          <w:sz w:val="22"/>
          <w:szCs w:val="22"/>
          <w:u w:color="000000"/>
          <w:rtl w:val="0"/>
          <w:lang w:val="en-US"/>
          <w14:textFill>
            <w14:solidFill>
              <w14:srgbClr w14:val="000000"/>
            </w14:solidFill>
          </w14:textFill>
        </w:rPr>
        <w:t xml:space="preserve">, long-listed for the Man Booker Prize and a </w:t>
      </w:r>
      <w:r>
        <w:rPr>
          <w:rStyle w:val="None"/>
          <w:i w:val="1"/>
          <w:iCs w:val="1"/>
          <w:sz w:val="22"/>
          <w:szCs w:val="22"/>
          <w:rtl w:val="0"/>
          <w:lang w:val="it-IT"/>
        </w:rPr>
        <w:t xml:space="preserve">London </w:t>
      </w:r>
      <w:r>
        <w:rPr>
          <w:rStyle w:val="None"/>
          <w:i w:val="1"/>
          <w:iCs w:val="1"/>
          <w:sz w:val="22"/>
          <w:szCs w:val="22"/>
          <w:rtl w:val="0"/>
          <w:lang w:val="en-US"/>
        </w:rPr>
        <w:t>Times</w:t>
      </w:r>
      <w:r>
        <w:rPr>
          <w:rStyle w:val="None"/>
          <w:outline w:val="0"/>
          <w:color w:val="000000"/>
          <w:sz w:val="22"/>
          <w:szCs w:val="22"/>
          <w:u w:color="000000"/>
          <w:rtl w:val="0"/>
          <w:lang w:val="en-US"/>
          <w14:textFill>
            <w14:solidFill>
              <w14:srgbClr w14:val="000000"/>
            </w14:solidFill>
          </w14:textFill>
        </w:rPr>
        <w:t xml:space="preserve"> bestseller. His two critically acclaimed collections of short stories are </w:t>
      </w:r>
      <w:r>
        <w:rPr>
          <w:rStyle w:val="None"/>
          <w:i w:val="1"/>
          <w:iCs w:val="1"/>
          <w:outline w:val="0"/>
          <w:color w:val="000000"/>
          <w:sz w:val="22"/>
          <w:szCs w:val="22"/>
          <w:u w:color="000000"/>
          <w:rtl w:val="0"/>
          <w:lang w:val="en-US"/>
          <w14:textFill>
            <w14:solidFill>
              <w14:srgbClr w14:val="000000"/>
            </w14:solidFill>
          </w14:textFill>
        </w:rPr>
        <w:t>The Ugliest House in the World</w:t>
      </w:r>
      <w:r>
        <w:rPr>
          <w:rStyle w:val="None"/>
          <w:outline w:val="0"/>
          <w:color w:val="000000"/>
          <w:sz w:val="22"/>
          <w:szCs w:val="22"/>
          <w:u w:color="000000"/>
          <w:rtl w:val="0"/>
          <w:lang w:val="en-US"/>
          <w14:textFill>
            <w14:solidFill>
              <w14:srgbClr w14:val="000000"/>
            </w14:solidFill>
          </w14:textFill>
        </w:rPr>
        <w:t xml:space="preserve">, which won the John Llewelyn Rhys Prize and the Oregon Book Award; and </w:t>
      </w:r>
      <w:r>
        <w:rPr>
          <w:rStyle w:val="None"/>
          <w:i w:val="1"/>
          <w:iCs w:val="1"/>
          <w:outline w:val="0"/>
          <w:color w:val="000000"/>
          <w:sz w:val="22"/>
          <w:szCs w:val="22"/>
          <w:u w:color="000000"/>
          <w:rtl w:val="0"/>
          <w:lang w:val="pt-PT"/>
          <w14:textFill>
            <w14:solidFill>
              <w14:srgbClr w14:val="000000"/>
            </w14:solidFill>
          </w14:textFill>
        </w:rPr>
        <w:t>Equal Love</w:t>
      </w:r>
      <w:r>
        <w:rPr>
          <w:rStyle w:val="None"/>
          <w:outline w:val="0"/>
          <w:color w:val="000000"/>
          <w:sz w:val="22"/>
          <w:szCs w:val="22"/>
          <w:u w:color="000000"/>
          <w:rtl w:val="0"/>
          <w14:textFill>
            <w14:solidFill>
              <w14:srgbClr w14:val="000000"/>
            </w14:solidFill>
          </w14:textFill>
        </w:rPr>
        <w:t xml:space="preserve">, a </w:t>
      </w:r>
      <w:r>
        <w:rPr>
          <w:rStyle w:val="None"/>
          <w:i w:val="1"/>
          <w:iCs w:val="1"/>
          <w:outline w:val="0"/>
          <w:color w:val="000000"/>
          <w:sz w:val="22"/>
          <w:szCs w:val="22"/>
          <w:u w:color="000000"/>
          <w:rtl w:val="0"/>
          <w:lang w:val="en-US"/>
          <w14:textFill>
            <w14:solidFill>
              <w14:srgbClr w14:val="000000"/>
            </w14:solidFill>
          </w14:textFill>
        </w:rPr>
        <w:t xml:space="preserve">New York Times </w:t>
      </w:r>
      <w:r>
        <w:rPr>
          <w:rStyle w:val="None"/>
          <w:outline w:val="0"/>
          <w:color w:val="000000"/>
          <w:sz w:val="22"/>
          <w:szCs w:val="22"/>
          <w:u w:color="000000"/>
          <w:rtl w:val="0"/>
          <w:lang w:val="en-US"/>
          <w14:textFill>
            <w14:solidFill>
              <w14:srgbClr w14:val="000000"/>
            </w14:solidFill>
          </w14:textFill>
        </w:rPr>
        <w:t xml:space="preserve">Notable Book, and a finalist for the </w:t>
      </w:r>
      <w:r>
        <w:rPr>
          <w:rStyle w:val="None"/>
          <w:i w:val="1"/>
          <w:iCs w:val="1"/>
          <w:outline w:val="0"/>
          <w:color w:val="000000"/>
          <w:sz w:val="22"/>
          <w:szCs w:val="22"/>
          <w:u w:color="000000"/>
          <w:rtl w:val="0"/>
          <w:lang w:val="es-ES_tradnl"/>
          <w14:textFill>
            <w14:solidFill>
              <w14:srgbClr w14:val="000000"/>
            </w14:solidFill>
          </w14:textFill>
        </w:rPr>
        <w:t>Los Angeles Times</w:t>
      </w:r>
      <w:r>
        <w:rPr>
          <w:rStyle w:val="None"/>
          <w:outline w:val="0"/>
          <w:color w:val="000000"/>
          <w:sz w:val="22"/>
          <w:szCs w:val="22"/>
          <w:u w:color="000000"/>
          <w:rtl w:val="0"/>
          <w:lang w:val="en-US"/>
          <w14:textFill>
            <w14:solidFill>
              <w14:srgbClr w14:val="000000"/>
            </w14:solidFill>
          </w14:textFill>
        </w:rPr>
        <w:t xml:space="preserve"> Book Prize. His work has appeared in </w:t>
      </w:r>
      <w:r>
        <w:rPr>
          <w:rStyle w:val="None"/>
          <w:i w:val="1"/>
          <w:iCs w:val="1"/>
          <w:outline w:val="0"/>
          <w:color w:val="000000"/>
          <w:sz w:val="22"/>
          <w:szCs w:val="22"/>
          <w:u w:color="000000"/>
          <w:rtl w:val="0"/>
          <w:lang w:val="en-US"/>
          <w14:textFill>
            <w14:solidFill>
              <w14:srgbClr w14:val="000000"/>
            </w14:solidFill>
          </w14:textFill>
        </w:rPr>
        <w:t>Harpers</w:t>
      </w:r>
      <w:r>
        <w:rPr>
          <w:rStyle w:val="None"/>
          <w:outline w:val="0"/>
          <w:color w:val="000000"/>
          <w:sz w:val="22"/>
          <w:szCs w:val="22"/>
          <w:u w:color="000000"/>
          <w:rtl w:val="0"/>
          <w14:textFill>
            <w14:solidFill>
              <w14:srgbClr w14:val="000000"/>
            </w14:solidFill>
          </w14:textFill>
        </w:rPr>
        <w:t xml:space="preserve">, </w:t>
      </w:r>
      <w:r>
        <w:rPr>
          <w:rStyle w:val="None"/>
          <w:i w:val="1"/>
          <w:iCs w:val="1"/>
          <w:outline w:val="0"/>
          <w:color w:val="000000"/>
          <w:sz w:val="22"/>
          <w:szCs w:val="22"/>
          <w:u w:color="000000"/>
          <w:rtl w:val="0"/>
          <w:lang w:val="en-US"/>
          <w14:textFill>
            <w14:solidFill>
              <w14:srgbClr w14:val="000000"/>
            </w14:solidFill>
          </w14:textFill>
        </w:rPr>
        <w:t>The Atlantic</w:t>
      </w:r>
      <w:r>
        <w:rPr>
          <w:rStyle w:val="None"/>
          <w:outline w:val="0"/>
          <w:color w:val="000000"/>
          <w:sz w:val="22"/>
          <w:szCs w:val="22"/>
          <w:u w:color="000000"/>
          <w:rtl w:val="0"/>
          <w14:textFill>
            <w14:solidFill>
              <w14:srgbClr w14:val="000000"/>
            </w14:solidFill>
          </w14:textFill>
        </w:rPr>
        <w:t xml:space="preserve">, </w:t>
      </w:r>
      <w:r>
        <w:rPr>
          <w:rStyle w:val="None"/>
          <w:i w:val="1"/>
          <w:iCs w:val="1"/>
          <w:outline w:val="0"/>
          <w:color w:val="000000"/>
          <w:sz w:val="22"/>
          <w:szCs w:val="22"/>
          <w:u w:color="000000"/>
          <w:rtl w:val="0"/>
          <w:lang w:val="en-US"/>
          <w14:textFill>
            <w14:solidFill>
              <w14:srgbClr w14:val="000000"/>
            </w14:solidFill>
          </w14:textFill>
        </w:rPr>
        <w:t>The Paris Review</w:t>
      </w:r>
      <w:r>
        <w:rPr>
          <w:rStyle w:val="None"/>
          <w:outline w:val="0"/>
          <w:color w:val="000000"/>
          <w:sz w:val="22"/>
          <w:szCs w:val="22"/>
          <w:u w:color="000000"/>
          <w:rtl w:val="0"/>
          <w:lang w:val="en-US"/>
          <w14:textFill>
            <w14:solidFill>
              <w14:srgbClr w14:val="000000"/>
            </w14:solidFill>
          </w14:textFill>
        </w:rPr>
        <w:t xml:space="preserve">, and </w:t>
      </w:r>
      <w:r>
        <w:rPr>
          <w:rStyle w:val="None"/>
          <w:i w:val="1"/>
          <w:iCs w:val="1"/>
          <w:outline w:val="0"/>
          <w:color w:val="000000"/>
          <w:sz w:val="22"/>
          <w:szCs w:val="22"/>
          <w:u w:color="000000"/>
          <w:rtl w:val="0"/>
          <w14:textFill>
            <w14:solidFill>
              <w14:srgbClr w14:val="000000"/>
            </w14:solidFill>
          </w14:textFill>
        </w:rPr>
        <w:t>Granta</w:t>
      </w:r>
      <w:r>
        <w:rPr>
          <w:rStyle w:val="None"/>
          <w:outline w:val="0"/>
          <w:color w:val="000000"/>
          <w:sz w:val="22"/>
          <w:szCs w:val="22"/>
          <w:u w:color="000000"/>
          <w:rtl w:val="0"/>
          <w:lang w:val="en-US"/>
          <w14:textFill>
            <w14:solidFill>
              <w14:srgbClr w14:val="000000"/>
            </w14:solidFill>
          </w14:textFill>
        </w:rPr>
        <w:t xml:space="preserve"> and has been anthologized in </w:t>
      </w:r>
      <w:r>
        <w:rPr>
          <w:rStyle w:val="None"/>
          <w:i w:val="1"/>
          <w:iCs w:val="1"/>
          <w:outline w:val="0"/>
          <w:color w:val="000000"/>
          <w:sz w:val="22"/>
          <w:szCs w:val="22"/>
          <w:u w:color="000000"/>
          <w:rtl w:val="0"/>
          <w:lang w:val="en-US"/>
          <w14:textFill>
            <w14:solidFill>
              <w14:srgbClr w14:val="000000"/>
            </w14:solidFill>
          </w14:textFill>
        </w:rPr>
        <w:t xml:space="preserve">Prize Stories: The O. Henry Awards </w:t>
      </w:r>
      <w:r>
        <w:rPr>
          <w:rStyle w:val="None"/>
          <w:outline w:val="0"/>
          <w:color w:val="000000"/>
          <w:sz w:val="22"/>
          <w:szCs w:val="22"/>
          <w:u w:color="000000"/>
          <w:rtl w:val="0"/>
          <w14:textFill>
            <w14:solidFill>
              <w14:srgbClr w14:val="000000"/>
            </w14:solidFill>
          </w14:textFill>
        </w:rPr>
        <w:t>and</w:t>
      </w:r>
      <w:r>
        <w:rPr>
          <w:rStyle w:val="None"/>
          <w:i w:val="1"/>
          <w:iCs w:val="1"/>
          <w:outline w:val="0"/>
          <w:color w:val="000000"/>
          <w:sz w:val="22"/>
          <w:szCs w:val="22"/>
          <w:u w:color="000000"/>
          <w:rtl w:val="0"/>
          <w:lang w:val="en-US"/>
          <w14:textFill>
            <w14:solidFill>
              <w14:srgbClr w14:val="000000"/>
            </w14:solidFill>
          </w14:textFill>
        </w:rPr>
        <w:t xml:space="preserve"> Best American Short Stories</w:t>
      </w:r>
      <w:r>
        <w:rPr>
          <w:rStyle w:val="None"/>
          <w:outline w:val="0"/>
          <w:color w:val="000000"/>
          <w:sz w:val="22"/>
          <w:szCs w:val="22"/>
          <w:u w:color="000000"/>
          <w:rtl w:val="0"/>
          <w:lang w:val="nl-NL"/>
          <w14:textFill>
            <w14:solidFill>
              <w14:srgbClr w14:val="000000"/>
            </w14:solidFill>
          </w14:textFill>
        </w:rPr>
        <w:t xml:space="preserve">. In 2003, </w:t>
      </w:r>
      <w:r>
        <w:rPr>
          <w:rStyle w:val="None"/>
          <w:i w:val="1"/>
          <w:iCs w:val="1"/>
          <w:outline w:val="0"/>
          <w:color w:val="000000"/>
          <w:sz w:val="22"/>
          <w:szCs w:val="22"/>
          <w:u w:color="000000"/>
          <w:rtl w:val="0"/>
          <w14:textFill>
            <w14:solidFill>
              <w14:srgbClr w14:val="000000"/>
            </w14:solidFill>
          </w14:textFill>
        </w:rPr>
        <w:t>Granta</w:t>
      </w:r>
      <w:r>
        <w:rPr>
          <w:rStyle w:val="None"/>
          <w:outline w:val="0"/>
          <w:color w:val="000000"/>
          <w:sz w:val="22"/>
          <w:szCs w:val="22"/>
          <w:u w:color="000000"/>
          <w:rtl w:val="0"/>
          <w:lang w:val="en-US"/>
          <w14:textFill>
            <w14:solidFill>
              <w14:srgbClr w14:val="000000"/>
            </w14:solidFill>
          </w14:textFill>
        </w:rPr>
        <w:t xml:space="preserve"> magazine named him among its </w:t>
      </w:r>
      <w:r>
        <w:rPr>
          <w:rStyle w:val="None"/>
          <w:outline w:val="0"/>
          <w:color w:val="000000"/>
          <w:sz w:val="22"/>
          <w:szCs w:val="22"/>
          <w:u w:color="000000"/>
          <w:rtl w:val="0"/>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Best of Young British Novelists.</w:t>
      </w:r>
      <w:r>
        <w:rPr>
          <w:rStyle w:val="None"/>
          <w:outline w:val="0"/>
          <w:color w:val="000000"/>
          <w:sz w:val="22"/>
          <w:szCs w:val="22"/>
          <w:u w:color="000000"/>
          <w:rtl w:val="0"/>
          <w14:textFill>
            <w14:solidFill>
              <w14:srgbClr w14:val="000000"/>
            </w14:solidFill>
          </w14:textFill>
        </w:rPr>
        <w:t xml:space="preserve">” </w:t>
      </w:r>
      <w:r>
        <w:rPr>
          <w:rStyle w:val="None"/>
          <w:outline w:val="0"/>
          <w:color w:val="000000"/>
          <w:sz w:val="22"/>
          <w:szCs w:val="22"/>
          <w:u w:color="000000"/>
          <w:rtl w:val="0"/>
          <w:lang w:val="en-US"/>
          <w14:textFill>
            <w14:solidFill>
              <w14:srgbClr w14:val="000000"/>
            </w14:solidFill>
          </w14:textFill>
        </w:rPr>
        <w:t>Davies is a recipient of fellowships from the Guggenheim Foundation and the National Endowment for the Arts and a winner of the PEN/Malamud and PEN/Macmillan Awards. Born in Britain to Welsh and Chinese parents, he now teaches in the M.F.A. program at the University of Michigan.</w:t>
      </w:r>
      <w:r>
        <w:rPr>
          <w:rStyle w:val="None"/>
          <w:outline w:val="0"/>
          <w:color w:val="000000"/>
          <w:sz w:val="22"/>
          <w:szCs w:val="22"/>
          <w:u w:color="000000"/>
          <w:rtl w:val="0"/>
          <w14:textFill>
            <w14:solidFill>
              <w14:srgbClr w14:val="000000"/>
            </w14:solidFill>
          </w14:textFill>
        </w:rPr>
        <w:t> </w:t>
      </w:r>
    </w:p>
    <w:p>
      <w:pPr>
        <w:pStyle w:val="Body"/>
        <w:spacing w:line="360" w:lineRule="auto"/>
        <w:rPr>
          <w:rStyle w:val="None"/>
          <w:outline w:val="0"/>
          <w:color w:val="000000"/>
          <w:sz w:val="22"/>
          <w:szCs w:val="22"/>
          <w:u w:color="000000"/>
          <w14:textFill>
            <w14:solidFill>
              <w14:srgbClr w14:val="000000"/>
            </w14:solidFill>
          </w14:textFill>
        </w:rPr>
      </w:pPr>
    </w:p>
    <w:p>
      <w:pPr>
        <w:pStyle w:val="Body"/>
        <w:spacing w:line="360" w:lineRule="auto"/>
        <w:rPr>
          <w:rStyle w:val="None"/>
          <w:outline w:val="0"/>
          <w:color w:val="000000"/>
          <w:sz w:val="22"/>
          <w:szCs w:val="22"/>
          <w:u w:color="000000"/>
          <w14:textFill>
            <w14:solidFill>
              <w14:srgbClr w14:val="000000"/>
            </w14:solidFill>
          </w14:textFill>
        </w:rPr>
      </w:pPr>
      <w:r>
        <w:rPr>
          <w:rStyle w:val="None"/>
          <w:b w:val="1"/>
          <w:bCs w:val="1"/>
          <w:outline w:val="0"/>
          <w:color w:val="000000"/>
          <w:sz w:val="22"/>
          <w:szCs w:val="22"/>
          <w:u w:color="000000"/>
          <w:rtl w:val="0"/>
          <w:lang w:val="da-DK"/>
          <w14:textFill>
            <w14:solidFill>
              <w14:srgbClr w14:val="000000"/>
            </w14:solidFill>
          </w14:textFill>
        </w:rPr>
        <w:t>Jenni Olson</w:t>
      </w:r>
      <w:r>
        <w:rPr>
          <w:rStyle w:val="None"/>
          <w:outline w:val="0"/>
          <w:color w:val="000000"/>
          <w:sz w:val="22"/>
          <w:szCs w:val="22"/>
          <w:u w:color="000000"/>
          <w:rtl w:val="0"/>
          <w:lang w:val="en-US"/>
          <w14:textFill>
            <w14:solidFill>
              <w14:srgbClr w14:val="000000"/>
            </w14:solidFill>
          </w14:textFill>
        </w:rPr>
        <w:t xml:space="preserve"> is a writer and non-fiction filmmaker based in Berkeley, California. A 2018 MacDowell Fellow, Olson is currently in development on her third feature-length essay film, </w:t>
      </w:r>
      <w:r>
        <w:rPr>
          <w:rStyle w:val="None"/>
          <w:i w:val="1"/>
          <w:iCs w:val="1"/>
          <w:outline w:val="0"/>
          <w:color w:val="000000"/>
          <w:sz w:val="22"/>
          <w:szCs w:val="22"/>
          <w:u w:color="000000"/>
          <w:rtl w:val="0"/>
          <w:lang w:val="en-US"/>
          <w14:textFill>
            <w14:solidFill>
              <w14:srgbClr w14:val="000000"/>
            </w14:solidFill>
          </w14:textFill>
        </w:rPr>
        <w:t>The Quiet World</w:t>
      </w:r>
      <w:r>
        <w:rPr>
          <w:rStyle w:val="None"/>
          <w:outline w:val="0"/>
          <w:color w:val="000000"/>
          <w:sz w:val="22"/>
          <w:szCs w:val="22"/>
          <w:u w:color="000000"/>
          <w:rtl w:val="0"/>
          <w:lang w:val="en-US"/>
          <w14:textFill>
            <w14:solidFill>
              <w14:srgbClr w14:val="000000"/>
            </w14:solidFill>
          </w14:textFill>
        </w:rPr>
        <w:t xml:space="preserve">, as well as an essayistic memoir of the same name. Her two earlier feature-length essay films, </w:t>
      </w:r>
      <w:r>
        <w:rPr>
          <w:rStyle w:val="None"/>
          <w:i w:val="1"/>
          <w:iCs w:val="1"/>
          <w:outline w:val="0"/>
          <w:color w:val="000000"/>
          <w:sz w:val="22"/>
          <w:szCs w:val="22"/>
          <w:u w:color="000000"/>
          <w:rtl w:val="0"/>
          <w:lang w:val="en-US"/>
          <w14:textFill>
            <w14:solidFill>
              <w14:srgbClr w14:val="000000"/>
            </w14:solidFill>
          </w14:textFill>
        </w:rPr>
        <w:t>The Joy of Life</w:t>
      </w:r>
      <w:r>
        <w:rPr>
          <w:rStyle w:val="None"/>
          <w:outline w:val="0"/>
          <w:color w:val="000000"/>
          <w:sz w:val="22"/>
          <w:szCs w:val="22"/>
          <w:u w:color="000000"/>
          <w:rtl w:val="0"/>
          <w14:textFill>
            <w14:solidFill>
              <w14:srgbClr w14:val="000000"/>
            </w14:solidFill>
          </w14:textFill>
        </w:rPr>
        <w:t xml:space="preserve"> (2005) and </w:t>
      </w:r>
      <w:r>
        <w:rPr>
          <w:rStyle w:val="None"/>
          <w:i w:val="1"/>
          <w:iCs w:val="1"/>
          <w:outline w:val="0"/>
          <w:color w:val="000000"/>
          <w:sz w:val="22"/>
          <w:szCs w:val="22"/>
          <w:u w:color="000000"/>
          <w:rtl w:val="0"/>
          <w:lang w:val="en-US"/>
          <w14:textFill>
            <w14:solidFill>
              <w14:srgbClr w14:val="000000"/>
            </w14:solidFill>
          </w14:textFill>
        </w:rPr>
        <w:t>The Royal Road</w:t>
      </w:r>
      <w:r>
        <w:rPr>
          <w:rStyle w:val="None"/>
          <w:outline w:val="0"/>
          <w:color w:val="000000"/>
          <w:sz w:val="22"/>
          <w:szCs w:val="22"/>
          <w:u w:color="000000"/>
          <w:rtl w:val="0"/>
          <w:lang w:val="en-US"/>
          <w14:textFill>
            <w14:solidFill>
              <w14:srgbClr w14:val="000000"/>
            </w14:solidFill>
          </w14:textFill>
        </w:rPr>
        <w:t xml:space="preserve"> (2015), premiered at the Sundance Film Festival and have screened internationally to awards and acclaim. In 2020, the Criterion Channel launched a retrospective on Olson and her work. Also in 2020, the Harvard Film Archive established the Jenni Olson Queer Film Collection, a repository for Olson</w:t>
      </w:r>
      <w:r>
        <w:rPr>
          <w:rStyle w:val="None"/>
          <w:outline w:val="0"/>
          <w:color w:val="000000"/>
          <w:sz w:val="22"/>
          <w:szCs w:val="22"/>
          <w:u w:color="000000"/>
          <w:rtl w:val="0"/>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 xml:space="preserve">s work as a filmmaker and film historian/archivist. Her work as a film historian and critic includes the Lambda Award-nominated </w:t>
      </w:r>
      <w:r>
        <w:rPr>
          <w:rStyle w:val="None"/>
          <w:i w:val="1"/>
          <w:iCs w:val="1"/>
          <w:outline w:val="0"/>
          <w:color w:val="000000"/>
          <w:sz w:val="22"/>
          <w:szCs w:val="22"/>
          <w:u w:color="000000"/>
          <w:rtl w:val="0"/>
          <w:lang w:val="en-US"/>
          <w14:textFill>
            <w14:solidFill>
              <w14:srgbClr w14:val="000000"/>
            </w14:solidFill>
          </w14:textFill>
        </w:rPr>
        <w:t>The Queer Movie Poster Book</w:t>
      </w:r>
      <w:r>
        <w:rPr>
          <w:rStyle w:val="None"/>
          <w:outline w:val="0"/>
          <w:color w:val="000000"/>
          <w:sz w:val="22"/>
          <w:szCs w:val="22"/>
          <w:u w:color="000000"/>
          <w:rtl w:val="0"/>
          <w:lang w:val="en-US"/>
          <w14:textFill>
            <w14:solidFill>
              <w14:srgbClr w14:val="000000"/>
            </w14:solidFill>
          </w14:textFill>
        </w:rPr>
        <w:t xml:space="preserve"> (2005) and decades of writing for publications such as</w:t>
      </w:r>
      <w:r>
        <w:rPr>
          <w:rStyle w:val="None"/>
          <w:i w:val="1"/>
          <w:iCs w:val="1"/>
          <w:outline w:val="0"/>
          <w:color w:val="000000"/>
          <w:sz w:val="22"/>
          <w:szCs w:val="22"/>
          <w:u w:color="000000"/>
          <w:rtl w:val="0"/>
          <w:lang w:val="en-US"/>
          <w14:textFill>
            <w14:solidFill>
              <w14:srgbClr w14:val="000000"/>
            </w14:solidFill>
          </w14:textFill>
        </w:rPr>
        <w:t xml:space="preserve"> Filmmaker Magazine </w:t>
      </w:r>
      <w:r>
        <w:rPr>
          <w:rStyle w:val="None"/>
          <w:outline w:val="0"/>
          <w:color w:val="000000"/>
          <w:sz w:val="22"/>
          <w:szCs w:val="22"/>
          <w:u w:color="000000"/>
          <w:rtl w:val="0"/>
          <w14:textFill>
            <w14:solidFill>
              <w14:srgbClr w14:val="000000"/>
            </w14:solidFill>
          </w14:textFill>
        </w:rPr>
        <w:t>and</w:t>
      </w:r>
      <w:r>
        <w:rPr>
          <w:rStyle w:val="None"/>
          <w:i w:val="1"/>
          <w:iCs w:val="1"/>
          <w:outline w:val="0"/>
          <w:color w:val="000000"/>
          <w:sz w:val="22"/>
          <w:szCs w:val="22"/>
          <w:u w:color="000000"/>
          <w:rtl w:val="0"/>
          <w:lang w:val="en-US"/>
          <w14:textFill>
            <w14:solidFill>
              <w14:srgbClr w14:val="000000"/>
            </w14:solidFill>
          </w14:textFill>
        </w:rPr>
        <w:t xml:space="preserve"> The Advocate</w:t>
      </w:r>
      <w:r>
        <w:rPr>
          <w:rStyle w:val="None"/>
          <w:outline w:val="0"/>
          <w:color w:val="000000"/>
          <w:sz w:val="22"/>
          <w:szCs w:val="22"/>
          <w:u w:color="000000"/>
          <w:rtl w:val="0"/>
          <w:lang w:val="en-US"/>
          <w14:textFill>
            <w14:solidFill>
              <w14:srgbClr w14:val="000000"/>
            </w14:solidFill>
          </w14:textFill>
        </w:rPr>
        <w:t xml:space="preserve">. Her reflection on the last 30 years of LGBT film history, </w:t>
      </w:r>
      <w:r>
        <w:rPr>
          <w:rStyle w:val="None"/>
          <w:i w:val="1"/>
          <w:iCs w:val="1"/>
          <w:outline w:val="0"/>
          <w:color w:val="000000"/>
          <w:sz w:val="22"/>
          <w:szCs w:val="22"/>
          <w:u w:color="000000"/>
          <w:rtl w:val="0"/>
          <w:lang w:val="en-US"/>
          <w14:textFill>
            <w14:solidFill>
              <w14:srgbClr w14:val="000000"/>
            </w14:solidFill>
          </w14:textFill>
        </w:rPr>
        <w:t>The Oxford Handbook of Queer Cinema</w:t>
      </w:r>
      <w:r>
        <w:rPr>
          <w:rStyle w:val="None"/>
          <w:outline w:val="0"/>
          <w:color w:val="000000"/>
          <w:sz w:val="22"/>
          <w:szCs w:val="22"/>
          <w:u w:color="000000"/>
          <w:rtl w:val="0"/>
          <w:lang w:val="en-US"/>
          <w14:textFill>
            <w14:solidFill>
              <w14:srgbClr w14:val="000000"/>
            </w14:solidFill>
          </w14:textFill>
        </w:rPr>
        <w:t>, is forthcoming from Oxford Press in 2021. Olson co-founded the pioneering LGBT online platform, PlanetOut.com and is a film columnist for Logo TV</w:t>
      </w:r>
      <w:r>
        <w:rPr>
          <w:rStyle w:val="None"/>
          <w:outline w:val="0"/>
          <w:color w:val="000000"/>
          <w:sz w:val="22"/>
          <w:szCs w:val="22"/>
          <w:u w:color="000000"/>
          <w:rtl w:val="0"/>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 xml:space="preserve">s NewNowNext. She has been widely recognized for her creative writing and innovative non-fiction storytelling and has essays forthcoming in 2021 in </w:t>
      </w:r>
      <w:r>
        <w:rPr>
          <w:rStyle w:val="None"/>
          <w:i w:val="1"/>
          <w:iCs w:val="1"/>
          <w:outline w:val="0"/>
          <w:color w:val="000000"/>
          <w:sz w:val="22"/>
          <w:szCs w:val="22"/>
          <w:u w:color="000000"/>
          <w:rtl w:val="0"/>
          <w:lang w:val="de-DE"/>
          <w14:textFill>
            <w14:solidFill>
              <w14:srgbClr w14:val="000000"/>
            </w14:solidFill>
          </w14:textFill>
        </w:rPr>
        <w:t>TSQ: Transgender Studies Quarterly</w:t>
      </w:r>
      <w:r>
        <w:rPr>
          <w:rStyle w:val="None"/>
          <w:outline w:val="0"/>
          <w:color w:val="000000"/>
          <w:sz w:val="22"/>
          <w:szCs w:val="22"/>
          <w:u w:color="000000"/>
          <w:rtl w:val="0"/>
          <w:lang w:val="en-US"/>
          <w14:textFill>
            <w14:solidFill>
              <w14:srgbClr w14:val="000000"/>
            </w14:solidFill>
          </w14:textFill>
        </w:rPr>
        <w:t xml:space="preserve"> and the </w:t>
      </w:r>
      <w:r>
        <w:rPr>
          <w:rStyle w:val="None"/>
          <w:i w:val="1"/>
          <w:iCs w:val="1"/>
          <w:outline w:val="0"/>
          <w:color w:val="000000"/>
          <w:sz w:val="22"/>
          <w:szCs w:val="22"/>
          <w:u w:color="000000"/>
          <w:rtl w:val="0"/>
          <w:lang w:val="en-US"/>
          <w14:textFill>
            <w14:solidFill>
              <w14:srgbClr w14:val="000000"/>
            </w14:solidFill>
          </w14:textFill>
        </w:rPr>
        <w:t>New Orleans Review</w:t>
      </w:r>
      <w:r>
        <w:rPr>
          <w:rStyle w:val="None"/>
          <w:outline w:val="0"/>
          <w:color w:val="000000"/>
          <w:sz w:val="22"/>
          <w:szCs w:val="22"/>
          <w:u w:color="000000"/>
          <w:rtl w:val="0"/>
          <w14:textFill>
            <w14:solidFill>
              <w14:srgbClr w14:val="000000"/>
            </w14:solidFill>
          </w14:textFill>
        </w:rPr>
        <w:t xml:space="preserve">. </w:t>
      </w:r>
    </w:p>
    <w:p>
      <w:pPr>
        <w:pStyle w:val="Body"/>
        <w:spacing w:line="360" w:lineRule="auto"/>
        <w:rPr>
          <w:rStyle w:val="None"/>
          <w:outline w:val="0"/>
          <w:color w:val="000000"/>
          <w:sz w:val="22"/>
          <w:szCs w:val="22"/>
          <w:u w:color="000000"/>
          <w14:textFill>
            <w14:solidFill>
              <w14:srgbClr w14:val="000000"/>
            </w14:solidFill>
          </w14:textFill>
        </w:rPr>
      </w:pPr>
    </w:p>
    <w:p>
      <w:pPr>
        <w:pStyle w:val="Body"/>
        <w:spacing w:line="360" w:lineRule="auto"/>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The Lewis Center</w:t>
      </w:r>
      <w:r>
        <w:rPr>
          <w:rStyle w:val="None"/>
          <w:outline w:val="0"/>
          <w:color w:val="000000"/>
          <w:sz w:val="22"/>
          <w:szCs w:val="22"/>
          <w:u w:color="000000"/>
          <w:rtl w:val="0"/>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s Program in Creative Writing annually presents the Althea Ward Clark W</w:t>
      </w:r>
      <w:r>
        <w:rPr>
          <w:rStyle w:val="None"/>
          <w:outline w:val="0"/>
          <w:color w:val="000000"/>
          <w:sz w:val="22"/>
          <w:szCs w:val="22"/>
          <w:u w:color="000000"/>
          <w:rtl w:val="0"/>
          <w14:textFill>
            <w14:solidFill>
              <w14:srgbClr w14:val="000000"/>
            </w14:solidFill>
          </w14:textFill>
        </w:rPr>
        <w:t>’</w:t>
      </w:r>
      <w:r>
        <w:rPr>
          <w:rStyle w:val="None"/>
          <w:outline w:val="0"/>
          <w:color w:val="000000"/>
          <w:sz w:val="22"/>
          <w:szCs w:val="22"/>
          <w:u w:color="000000"/>
          <w:rtl w:val="0"/>
          <w:lang w:val="en-US"/>
          <w14:textFill>
            <w14:solidFill>
              <w14:srgbClr w14:val="000000"/>
            </w14:solidFill>
          </w14:textFill>
        </w:rPr>
        <w:t xml:space="preserve">21 Reading Series, which provides an opportunity for students, as well as all in the greater Princeton region, to hear and meet the best contemporary writers. The series is organized by Lecturer in Creative Writing and award-winning poet Michael Dickman. All readings are at 7:30 p.m. in venues in the Lewis Arts complex and are free and open to the public. The 2021-22 series continues on February 22 with a reading by fiction writer Gish Jen and poet Garrett Hongo, and finishes with a reading by fiction writer Brontez Purnell and poet Marilyn Nelson on March 29. </w:t>
      </w:r>
    </w:p>
    <w:p>
      <w:pPr>
        <w:pStyle w:val="Body"/>
        <w:spacing w:line="360" w:lineRule="auto"/>
        <w:rPr>
          <w:rStyle w:val="None"/>
          <w:outline w:val="0"/>
          <w:color w:val="000000"/>
          <w:sz w:val="22"/>
          <w:szCs w:val="22"/>
          <w:u w:color="000000"/>
          <w14:textFill>
            <w14:solidFill>
              <w14:srgbClr w14:val="000000"/>
            </w14:solidFill>
          </w14:textFill>
        </w:rPr>
      </w:pPr>
    </w:p>
    <w:p>
      <w:pPr>
        <w:pStyle w:val="Body"/>
        <w:spacing w:line="360" w:lineRule="auto"/>
        <w:rPr>
          <w:rStyle w:val="None"/>
          <w:outline w:val="0"/>
          <w:color w:val="000000"/>
          <w:sz w:val="22"/>
          <w:szCs w:val="22"/>
          <w:u w:color="000000"/>
          <w14:textFill>
            <w14:solidFill>
              <w14:srgbClr w14:val="000000"/>
            </w14:solidFill>
          </w14:textFill>
        </w:rPr>
      </w:pPr>
      <w:r>
        <w:rPr>
          <w:rStyle w:val="None"/>
          <w:outline w:val="0"/>
          <w:color w:val="000000"/>
          <w:sz w:val="22"/>
          <w:szCs w:val="22"/>
          <w:u w:color="000000"/>
          <w:rtl w:val="0"/>
          <w:lang w:val="en-US"/>
          <w14:textFill>
            <w14:solidFill>
              <w14:srgbClr w14:val="000000"/>
            </w14:solidFill>
          </w14:textFill>
        </w:rPr>
        <w:t xml:space="preserve">To learn more about this event, the Program in Creative Writing, and the more than 100 other performances, exhibitions, readings, screenings, concerts, and lectures presented each year by the Lewis Center,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it-IT"/>
        </w:rPr>
        <w:t>arts.princeton.edu</w:t>
      </w:r>
      <w:r>
        <w:rPr/>
        <w:fldChar w:fldCharType="end" w:fldLock="0"/>
      </w:r>
      <w:r>
        <w:rPr>
          <w:rStyle w:val="None"/>
          <w:outline w:val="0"/>
          <w:color w:val="000000"/>
          <w:sz w:val="22"/>
          <w:szCs w:val="22"/>
          <w:u w:color="000000"/>
          <w:rtl w:val="0"/>
          <w14:textFill>
            <w14:solidFill>
              <w14:srgbClr w14:val="000000"/>
            </w14:solidFill>
          </w14:textFill>
        </w:rPr>
        <w:t>.</w:t>
      </w:r>
    </w:p>
    <w:p>
      <w:pPr>
        <w:pStyle w:val="Body"/>
      </w:pPr>
    </w:p>
    <w:p>
      <w:pPr>
        <w:pStyle w:val="Body"/>
        <w:jc w:val="center"/>
      </w:pPr>
      <w:r>
        <w:rPr>
          <w:rStyle w:val="apple-converted-space"/>
          <w:rtl w:val="0"/>
        </w:rPr>
        <w:t>###</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apple-converted-space">
    <w:name w:val="apple-converted-space"/>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2"/>
      <w:szCs w:val="22"/>
    </w:rPr>
  </w:style>
  <w:style w:type="character" w:styleId="None">
    <w:name w:val="None"/>
  </w:style>
  <w:style w:type="character" w:styleId="Hyperlink.1">
    <w:name w:val="Hyperlink.1"/>
    <w:basedOn w:val="None"/>
    <w:next w:val="Hyperlink.1"/>
    <w:rPr>
      <w:outline w:val="0"/>
      <w:color w:val="1155cc"/>
      <w:sz w:val="22"/>
      <w:szCs w:val="2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