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agraph"/>
        <w:spacing w:before="0" w:after="0"/>
        <w:rPr>
          <w:rFonts w:ascii="Segoe UI" w:cs="Segoe UI" w:hAnsi="Segoe UI" w:eastAsia="Segoe UI"/>
          <w:sz w:val="18"/>
          <w:szCs w:val="18"/>
        </w:rPr>
      </w:pPr>
      <w:r>
        <w:rPr>
          <w:rFonts w:ascii="Segoe UI" w:cs="Segoe UI" w:hAnsi="Segoe UI" w:eastAsia="Segoe UI"/>
          <w:outline w:val="0"/>
          <w:color w:val="000000"/>
          <w:sz w:val="18"/>
          <w:szCs w:val="18"/>
          <w:u w:color="000000"/>
          <w:shd w:val="clear" w:color="auto" w:fill="e1e3e6"/>
          <w14:textFill>
            <w14:solidFill>
              <w14:srgbClr w14:val="000000"/>
            </w14:solidFill>
          </w14:textFill>
        </w:rPr>
        <w:drawing>
          <wp:inline distT="0" distB="0" distL="0" distR="0">
            <wp:extent cx="3359986" cy="2008094"/>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359986" cy="2008094"/>
                    </a:xfrm>
                    <a:prstGeom prst="rect">
                      <a:avLst/>
                    </a:prstGeom>
                    <a:ln w="12700" cap="flat">
                      <a:noFill/>
                      <a:miter lim="400000"/>
                    </a:ln>
                    <a:effectLst/>
                  </pic:spPr>
                </pic:pic>
              </a:graphicData>
            </a:graphic>
          </wp:inline>
        </w:drawing>
      </w:r>
      <w:r>
        <w:rPr>
          <w:rFonts w:ascii="Segoe UI" w:cs="Segoe UI" w:hAnsi="Segoe UI" w:eastAsia="Segoe UI"/>
          <w:sz w:val="18"/>
          <w:szCs w:val="18"/>
          <w:rtl w:val="0"/>
          <w:lang w:val="en-US"/>
        </w:rPr>
        <w:t> </w:t>
      </w:r>
    </w:p>
    <w:p>
      <w:pPr>
        <w:pStyle w:val="paragraph"/>
        <w:spacing w:before="0" w:after="0"/>
        <w:rPr>
          <w:rFonts w:ascii="Segoe UI" w:cs="Segoe UI" w:hAnsi="Segoe UI" w:eastAsia="Segoe UI"/>
          <w:sz w:val="18"/>
          <w:szCs w:val="18"/>
        </w:rPr>
      </w:pPr>
      <w:r>
        <w:rPr>
          <w:rStyle w:val="scxw120502323"/>
          <w:rtl w:val="0"/>
          <w:lang w:val="en-US"/>
        </w:rPr>
        <w:t> </w:t>
      </w:r>
    </w:p>
    <w:p>
      <w:pPr>
        <w:pStyle w:val="paragraph"/>
        <w:spacing w:before="0" w:after="0"/>
        <w:rPr>
          <w:rFonts w:ascii="Segoe UI" w:cs="Segoe UI" w:hAnsi="Segoe UI" w:eastAsia="Segoe UI"/>
          <w:sz w:val="18"/>
          <w:szCs w:val="18"/>
        </w:rPr>
      </w:pPr>
      <w:r>
        <w:rPr>
          <w:rStyle w:val="scxw120502323"/>
          <w:rtl w:val="0"/>
          <w:lang w:val="en-US"/>
        </w:rPr>
        <w:t>February 24, 2022</w:t>
      </w:r>
      <w:r>
        <w:rPr>
          <w:rStyle w:val="scxw120502323"/>
          <w:rtl w:val="0"/>
          <w:lang w:val="en-US"/>
        </w:rPr>
        <w:t> </w:t>
      </w:r>
    </w:p>
    <w:p>
      <w:pPr>
        <w:pStyle w:val="paragraph"/>
        <w:spacing w:before="0" w:after="0"/>
        <w:rPr>
          <w:rFonts w:ascii="Segoe UI" w:cs="Segoe UI" w:hAnsi="Segoe UI" w:eastAsia="Segoe UI"/>
          <w:sz w:val="18"/>
          <w:szCs w:val="18"/>
        </w:rPr>
      </w:pPr>
      <w:r>
        <w:rPr>
          <w:rStyle w:val="scxw120502323"/>
          <w:rtl w:val="0"/>
          <w:lang w:val="en-US"/>
        </w:rPr>
        <w:t> </w:t>
      </w:r>
    </w:p>
    <w:p>
      <w:pPr>
        <w:pStyle w:val="paragraph"/>
        <w:spacing w:before="0" w:after="0"/>
        <w:jc w:val="center"/>
        <w:rPr>
          <w:rFonts w:ascii="Segoe UI" w:cs="Segoe UI" w:hAnsi="Segoe UI" w:eastAsia="Segoe UI"/>
          <w:sz w:val="18"/>
          <w:szCs w:val="18"/>
        </w:rPr>
      </w:pPr>
      <w:r>
        <w:rPr>
          <w:b w:val="1"/>
          <w:bCs w:val="1"/>
          <w:rtl w:val="0"/>
          <w:lang w:val="en-US"/>
        </w:rPr>
        <w:t>Lewis Center for the Arts</w:t>
      </w:r>
      <w:r>
        <w:rPr>
          <w:b w:val="1"/>
          <w:bCs w:val="1"/>
          <w:rtl w:val="0"/>
          <w:lang w:val="en-US"/>
        </w:rPr>
        <w:t xml:space="preserve">’ </w:t>
      </w:r>
      <w:r>
        <w:rPr>
          <w:b w:val="1"/>
          <w:bCs w:val="1"/>
          <w:rtl w:val="0"/>
          <w:lang w:val="en-US"/>
        </w:rPr>
        <w:t>Program in Visual Arts presents</w:t>
      </w:r>
      <w:r>
        <w:rPr>
          <w:rStyle w:val="scxw120502323"/>
          <w:rtl w:val="0"/>
          <w:lang w:val="en-US"/>
        </w:rPr>
        <w:t> </w:t>
      </w:r>
    </w:p>
    <w:p>
      <w:pPr>
        <w:pStyle w:val="paragraph"/>
        <w:spacing w:before="0" w:after="0"/>
        <w:jc w:val="center"/>
        <w:rPr>
          <w:rFonts w:ascii="Segoe UI" w:cs="Segoe UI" w:hAnsi="Segoe UI" w:eastAsia="Segoe UI"/>
          <w:sz w:val="18"/>
          <w:szCs w:val="18"/>
        </w:rPr>
      </w:pPr>
      <w:r>
        <w:rPr>
          <w:b w:val="1"/>
          <w:bCs w:val="1"/>
          <w:i w:val="1"/>
          <w:iCs w:val="1"/>
          <w:sz w:val="30"/>
          <w:szCs w:val="30"/>
          <w:rtl w:val="0"/>
          <w:lang w:val="en-US"/>
        </w:rPr>
        <w:t>The Need to GROW</w:t>
      </w:r>
      <w:r>
        <w:rPr>
          <w:b w:val="1"/>
          <w:bCs w:val="1"/>
          <w:sz w:val="30"/>
          <w:szCs w:val="30"/>
          <w:rtl w:val="0"/>
          <w:lang w:val="en-US"/>
        </w:rPr>
        <w:t xml:space="preserve"> and a Q&amp;A with filmmaker Rob Herring</w:t>
      </w:r>
      <w:r>
        <w:rPr>
          <w:sz w:val="30"/>
          <w:szCs w:val="30"/>
          <w:rtl w:val="0"/>
          <w:lang w:val="en-US"/>
        </w:rPr>
        <w:t> </w:t>
      </w:r>
    </w:p>
    <w:p>
      <w:pPr>
        <w:pStyle w:val="paragraph"/>
        <w:spacing w:before="0" w:after="0"/>
        <w:jc w:val="center"/>
        <w:rPr>
          <w:rFonts w:ascii="Segoe UI" w:cs="Segoe UI" w:hAnsi="Segoe UI" w:eastAsia="Segoe UI"/>
          <w:sz w:val="18"/>
          <w:szCs w:val="18"/>
        </w:rPr>
      </w:pPr>
      <w:r>
        <w:rPr>
          <w:b w:val="1"/>
          <w:bCs w:val="1"/>
          <w:i w:val="1"/>
          <w:iCs w:val="1"/>
          <w:rtl w:val="0"/>
          <w:lang w:val="en-US"/>
        </w:rPr>
        <w:t>Continuing the 2022 Black Earth Film Series organized by Deana Lawson in collaboration with Tina Campt</w:t>
      </w:r>
    </w:p>
    <w:p>
      <w:pPr>
        <w:pStyle w:val="paragraph"/>
        <w:spacing w:before="0" w:after="0"/>
        <w:rPr>
          <w:rFonts w:ascii="Segoe UI" w:cs="Segoe UI" w:hAnsi="Segoe UI" w:eastAsia="Segoe UI"/>
          <w:sz w:val="18"/>
          <w:szCs w:val="18"/>
        </w:rPr>
      </w:pPr>
      <w:r>
        <w:rPr>
          <w:rStyle w:val="scxw120502323"/>
          <w:rtl w:val="0"/>
          <w:lang w:val="en-US"/>
        </w:rPr>
        <w:t> </w:t>
      </w:r>
    </w:p>
    <w:p>
      <w:pPr>
        <w:pStyle w:val="paragraph"/>
        <w:spacing w:before="0" w:after="0"/>
      </w:pPr>
      <w:r>
        <w:rPr>
          <w:rStyle w:val="scxw120502323"/>
        </w:rPr>
        <w:drawing>
          <wp:inline distT="0" distB="0" distL="0" distR="0">
            <wp:extent cx="3149600" cy="1739900"/>
            <wp:effectExtent l="0" t="0" r="0" b="0"/>
            <wp:docPr id="1073741826" name="officeArt object" descr="A picture containing pers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person&#10;&#10;Description automatically generated" descr="A picture containing personDescription automatically generated"/>
                    <pic:cNvPicPr>
                      <a:picLocks noChangeAspect="1"/>
                    </pic:cNvPicPr>
                  </pic:nvPicPr>
                  <pic:blipFill>
                    <a:blip r:embed="rId5">
                      <a:extLst/>
                    </a:blip>
                    <a:stretch>
                      <a:fillRect/>
                    </a:stretch>
                  </pic:blipFill>
                  <pic:spPr>
                    <a:xfrm>
                      <a:off x="0" y="0"/>
                      <a:ext cx="3149600" cy="1739900"/>
                    </a:xfrm>
                    <a:prstGeom prst="rect">
                      <a:avLst/>
                    </a:prstGeom>
                    <a:ln w="12700" cap="flat">
                      <a:noFill/>
                      <a:miter lim="400000"/>
                    </a:ln>
                    <a:effectLst/>
                  </pic:spPr>
                </pic:pic>
              </a:graphicData>
            </a:graphic>
          </wp:inline>
        </w:drawing>
      </w:r>
    </w:p>
    <w:p>
      <w:pPr>
        <w:pStyle w:val="paragraph"/>
        <w:spacing w:before="0" w:after="0"/>
        <w:rPr>
          <w:b w:val="1"/>
          <w:bCs w:val="1"/>
          <w:outline w:val="0"/>
          <w:color w:val="ed7d31"/>
          <w:u w:color="ed7d31"/>
          <w14:textFill>
            <w14:solidFill>
              <w14:srgbClr w14:val="ED7D31"/>
            </w14:solidFill>
          </w14:textFill>
        </w:rPr>
      </w:pPr>
      <w:r>
        <w:rPr>
          <w:b w:val="1"/>
          <w:bCs w:val="1"/>
          <w:outline w:val="0"/>
          <w:color w:val="ed7d31"/>
          <w:u w:color="ed7d31"/>
          <w:rtl w:val="0"/>
          <w:lang w:val="en-US"/>
          <w14:textFill>
            <w14:solidFill>
              <w14:srgbClr w14:val="ED7D31"/>
            </w14:solidFill>
          </w14:textFill>
        </w:rPr>
        <w:t xml:space="preserve">Photo Caption: </w:t>
      </w:r>
      <w:r>
        <w:rPr>
          <w:rStyle w:val="scxw120502323"/>
          <w:rtl w:val="0"/>
          <w:lang w:val="en-US"/>
        </w:rPr>
        <w:t>An image from</w:t>
      </w:r>
      <w:r>
        <w:rPr>
          <w:b w:val="1"/>
          <w:bCs w:val="1"/>
          <w:rtl w:val="0"/>
          <w:lang w:val="en-US"/>
        </w:rPr>
        <w:t xml:space="preserve"> </w:t>
      </w:r>
      <w:r>
        <w:rPr>
          <w:rStyle w:val="scxw120502323"/>
          <w:rtl w:val="0"/>
          <w:lang w:val="en-US"/>
        </w:rPr>
        <w:t>Rob Herring</w:t>
      </w:r>
      <w:r>
        <w:rPr>
          <w:rStyle w:val="scxw120502323"/>
          <w:rtl w:val="0"/>
          <w:lang w:val="en-US"/>
        </w:rPr>
        <w:t>’</w:t>
      </w:r>
      <w:r>
        <w:rPr>
          <w:rStyle w:val="scxw120502323"/>
          <w:rtl w:val="0"/>
          <w:lang w:val="en-US"/>
        </w:rPr>
        <w:t>s and Ryan Wirick</w:t>
      </w:r>
      <w:r>
        <w:rPr>
          <w:rStyle w:val="scxw120502323"/>
          <w:rtl w:val="0"/>
          <w:lang w:val="en-US"/>
        </w:rPr>
        <w:t>’</w:t>
      </w:r>
      <w:r>
        <w:rPr>
          <w:rStyle w:val="scxw120502323"/>
          <w:rtl w:val="0"/>
          <w:lang w:val="en-US"/>
        </w:rPr>
        <w:t xml:space="preserve">s award-winning documentary film, </w:t>
      </w:r>
      <w:r>
        <w:rPr>
          <w:i w:val="1"/>
          <w:iCs w:val="1"/>
          <w:rtl w:val="0"/>
          <w:lang w:val="en-US"/>
        </w:rPr>
        <w:t>The Need to GROW</w:t>
      </w:r>
    </w:p>
    <w:p>
      <w:pPr>
        <w:pStyle w:val="paragraph"/>
        <w:spacing w:before="0" w:after="0"/>
        <w:rPr>
          <w:b w:val="1"/>
          <w:bCs w:val="1"/>
          <w:outline w:val="0"/>
          <w:color w:val="ed7d31"/>
          <w:u w:color="ed7d31"/>
          <w14:textFill>
            <w14:solidFill>
              <w14:srgbClr w14:val="ED7D31"/>
            </w14:solidFill>
          </w14:textFill>
        </w:rPr>
      </w:pPr>
      <w:r>
        <w:rPr>
          <w:b w:val="1"/>
          <w:bCs w:val="1"/>
          <w:outline w:val="0"/>
          <w:color w:val="ed7d31"/>
          <w:u w:color="ed7d31"/>
          <w:rtl w:val="0"/>
          <w:lang w:val="en-US"/>
          <w14:textFill>
            <w14:solidFill>
              <w14:srgbClr w14:val="ED7D31"/>
            </w14:solidFill>
          </w14:textFill>
        </w:rPr>
        <w:t xml:space="preserve">Photo Credit: </w:t>
      </w:r>
      <w:r>
        <w:rPr>
          <w:rStyle w:val="scxw120502323"/>
          <w:rtl w:val="0"/>
          <w:lang w:val="en-US"/>
        </w:rPr>
        <w:t>Courtesy of Rob Herring</w:t>
      </w:r>
    </w:p>
    <w:p>
      <w:pPr>
        <w:pStyle w:val="paragraph"/>
        <w:spacing w:before="0" w:after="0"/>
        <w:rPr>
          <w:b w:val="1"/>
          <w:bCs w:val="1"/>
          <w:outline w:val="0"/>
          <w:color w:val="ed7d31"/>
          <w:u w:color="ed7d31"/>
          <w14:textFill>
            <w14:solidFill>
              <w14:srgbClr w14:val="ED7D31"/>
            </w14:solidFill>
          </w14:textFill>
        </w:rPr>
      </w:pPr>
    </w:p>
    <w:p>
      <w:pPr>
        <w:pStyle w:val="paragraph"/>
        <w:spacing w:before="0" w:after="0"/>
        <w:rPr>
          <w:rFonts w:ascii="Segoe UI" w:cs="Segoe UI" w:hAnsi="Segoe UI" w:eastAsia="Segoe UI"/>
          <w:sz w:val="18"/>
          <w:szCs w:val="18"/>
        </w:rPr>
      </w:pPr>
      <w:r>
        <w:rPr>
          <w:b w:val="1"/>
          <w:bCs w:val="1"/>
          <w:outline w:val="0"/>
          <w:color w:val="ed7d31"/>
          <w:u w:color="ed7d31"/>
          <w:rtl w:val="0"/>
          <w:lang w:val="en-US"/>
          <w14:textFill>
            <w14:solidFill>
              <w14:srgbClr w14:val="ED7D31"/>
            </w14:solidFill>
          </w14:textFill>
        </w:rPr>
        <w:t>Who/What:</w:t>
      </w:r>
      <w:r>
        <w:rPr>
          <w:outline w:val="0"/>
          <w:color w:val="000000"/>
          <w:u w:color="000000"/>
          <w:rtl w:val="0"/>
          <w:lang w:val="en-US"/>
          <w14:textFill>
            <w14:solidFill>
              <w14:srgbClr w14:val="000000"/>
            </w14:solidFill>
          </w14:textFill>
        </w:rPr>
        <w:t xml:space="preserve"> Filmmaker Rob Herring screens his award-winning documentary film, </w:t>
      </w:r>
      <w:r>
        <w:rPr>
          <w:i w:val="1"/>
          <w:iCs w:val="1"/>
          <w:outline w:val="0"/>
          <w:color w:val="000000"/>
          <w:u w:color="000000"/>
          <w:rtl w:val="0"/>
          <w:lang w:val="en-US"/>
          <w14:textFill>
            <w14:solidFill>
              <w14:srgbClr w14:val="000000"/>
            </w14:solidFill>
          </w14:textFill>
        </w:rPr>
        <w:t>The Need to GROW</w:t>
      </w:r>
      <w:r>
        <w:rPr>
          <w:outline w:val="0"/>
          <w:color w:val="000000"/>
          <w:u w:color="000000"/>
          <w:rtl w:val="0"/>
          <w:lang w:val="en-US"/>
          <w14:textFill>
            <w14:solidFill>
              <w14:srgbClr w14:val="000000"/>
            </w14:solidFill>
          </w14:textFill>
        </w:rPr>
        <w:t xml:space="preserve"> (2018), a film co-directed by Ryan Wirick following pioneers of cutting-edge agricultural technology as they fight to localize sustainable food systems and regenerate Earth</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dying soils, followed by a Q&amp;A discussion via Zoom as part of the Black Earth Film Series. The Series is organized by Princeton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Dorothy Krauklis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78 Professor of Visual Arts Deana Lawson in collaboration with Visiting Professor in the Program in Visual Arts and the Department of Art and Archaeology Tina Campt.</w:t>
      </w:r>
      <w:r>
        <w:rPr>
          <w:outline w:val="0"/>
          <w:color w:val="000000"/>
          <w:u w:color="000000"/>
          <w:rtl w:val="0"/>
          <w:lang w:val="en-US"/>
          <w14:textFill>
            <w14:solidFill>
              <w14:srgbClr w14:val="000000"/>
            </w14:solidFill>
          </w14:textFill>
        </w:rPr>
        <w:t>  </w:t>
      </w:r>
    </w:p>
    <w:p>
      <w:pPr>
        <w:pStyle w:val="paragraph"/>
        <w:spacing w:before="0" w:after="0"/>
        <w:rPr>
          <w:rFonts w:ascii="Segoe UI" w:cs="Segoe UI" w:hAnsi="Segoe UI" w:eastAsia="Segoe UI"/>
          <w:sz w:val="18"/>
          <w:szCs w:val="18"/>
        </w:rPr>
      </w:pPr>
      <w:r>
        <w:rPr>
          <w:b w:val="1"/>
          <w:bCs w:val="1"/>
          <w:outline w:val="0"/>
          <w:color w:val="ed7d31"/>
          <w:u w:color="ed7d31"/>
          <w:rtl w:val="0"/>
          <w:lang w:val="en-US"/>
          <w14:textFill>
            <w14:solidFill>
              <w14:srgbClr w14:val="ED7D31"/>
            </w14:solidFill>
          </w14:textFill>
        </w:rPr>
        <w:t xml:space="preserve">When: </w:t>
      </w:r>
      <w:r>
        <w:rPr>
          <w:outline w:val="0"/>
          <w:color w:val="000000"/>
          <w:u w:color="000000"/>
          <w:rtl w:val="0"/>
          <w:lang w:val="en-US"/>
          <w14:textFill>
            <w14:solidFill>
              <w14:srgbClr w14:val="000000"/>
            </w14:solidFill>
          </w14:textFill>
        </w:rPr>
        <w:t>Tuesday, March 1, at 6:00 p.m.</w:t>
      </w:r>
      <w:r>
        <w:rPr>
          <w:outline w:val="0"/>
          <w:color w:val="000000"/>
          <w:u w:color="000000"/>
          <w:rtl w:val="0"/>
          <w:lang w:val="en-US"/>
          <w14:textFill>
            <w14:solidFill>
              <w14:srgbClr w14:val="000000"/>
            </w14:solidFill>
          </w14:textFill>
        </w:rPr>
        <w:t>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b w:val="1"/>
          <w:bCs w:val="1"/>
          <w:outline w:val="0"/>
          <w:color w:val="ed7d31"/>
          <w:u w:color="ed7d31"/>
          <w:rtl w:val="0"/>
          <w:lang w:val="en-US"/>
          <w14:textFill>
            <w14:solidFill>
              <w14:srgbClr w14:val="ED7D31"/>
            </w14:solidFill>
          </w14:textFill>
        </w:rPr>
        <w:t xml:space="preserve">Where: </w:t>
      </w:r>
      <w:r>
        <w:rPr>
          <w:outline w:val="0"/>
          <w:color w:val="000000"/>
          <w:u w:color="000000"/>
          <w:rtl w:val="0"/>
          <w:lang w:val="en-US"/>
          <w14:textFill>
            <w14:solidFill>
              <w14:srgbClr w14:val="000000"/>
            </w14:solidFill>
          </w14:textFill>
        </w:rPr>
        <w:t>James Stewart Film Theater at 185 Nassau Street</w:t>
      </w:r>
    </w:p>
    <w:p>
      <w:pPr>
        <w:pStyle w:val="paragraph"/>
        <w:spacing w:before="0" w:after="0"/>
        <w:rPr>
          <w:rFonts w:ascii="Segoe UI" w:cs="Segoe UI" w:hAnsi="Segoe UI" w:eastAsia="Segoe UI"/>
          <w:sz w:val="18"/>
          <w:szCs w:val="18"/>
        </w:rPr>
      </w:pPr>
      <w:r>
        <w:rPr>
          <w:b w:val="1"/>
          <w:bCs w:val="1"/>
          <w:outline w:val="0"/>
          <w:color w:val="ed7d31"/>
          <w:u w:color="ed7d31"/>
          <w:rtl w:val="0"/>
          <w:lang w:val="en-US"/>
          <w14:textFill>
            <w14:solidFill>
              <w14:srgbClr w14:val="ED7D31"/>
            </w14:solidFill>
          </w14:textFill>
        </w:rPr>
        <w:t>Tickets:</w:t>
      </w:r>
      <w:r>
        <w:rPr>
          <w:outline w:val="0"/>
          <w:color w:val="ed7d31"/>
          <w:u w:color="ed7d31"/>
          <w:rtl w:val="0"/>
          <w:lang w:val="en-US"/>
          <w14:textFill>
            <w14:solidFill>
              <w14:srgbClr w14:val="ED7D31"/>
            </w14:solidFill>
          </w14:textFill>
        </w:rPr>
        <w:t xml:space="preserve"> </w:t>
      </w:r>
      <w:r>
        <w:rPr>
          <w:outline w:val="0"/>
          <w:color w:val="000000"/>
          <w:u w:color="000000"/>
          <w:rtl w:val="0"/>
          <w:lang w:val="en-US"/>
          <w14:textFill>
            <w14:solidFill>
              <w14:srgbClr w14:val="000000"/>
            </w14:solidFill>
          </w14:textFill>
        </w:rPr>
        <w:t>Free and open to the public</w:t>
      </w:r>
      <w:r>
        <w:rPr>
          <w:rFonts w:ascii="Calibri Light" w:cs="Calibri Light" w:hAnsi="Calibri Light" w:eastAsia="Calibri Light"/>
          <w:rtl w:val="0"/>
          <w:lang w:val="en-US"/>
        </w:rPr>
        <w:t xml:space="preserve">; tickets required through University Ticketing at </w:t>
      </w:r>
      <w:r>
        <w:rPr>
          <w:rStyle w:val="Hyperlink.0"/>
        </w:rPr>
        <w:fldChar w:fldCharType="begin" w:fldLock="0"/>
      </w:r>
      <w:r>
        <w:rPr>
          <w:rStyle w:val="Hyperlink.0"/>
        </w:rPr>
        <w:instrText xml:space="preserve"> HYPERLINK "https://tickets.princeton.edu/online/default.asp"</w:instrText>
      </w:r>
      <w:r>
        <w:rPr>
          <w:rStyle w:val="Hyperlink.0"/>
        </w:rPr>
        <w:fldChar w:fldCharType="separate" w:fldLock="0"/>
      </w:r>
      <w:r>
        <w:rPr>
          <w:rStyle w:val="Hyperlink.0"/>
          <w:rtl w:val="0"/>
          <w:lang w:val="en-US"/>
        </w:rPr>
        <w:t>tickets.princeton.edu</w:t>
      </w:r>
      <w:r>
        <w:rPr/>
        <w:fldChar w:fldCharType="end" w:fldLock="0"/>
      </w:r>
      <w:r>
        <w:rPr>
          <w:rFonts w:ascii="Calibri Light" w:cs="Calibri Light" w:hAnsi="Calibri Light" w:eastAsia="Calibri Light"/>
          <w:rtl w:val="0"/>
          <w:lang w:val="en-US"/>
        </w:rPr>
        <w:t>.</w:t>
      </w:r>
      <w:r>
        <w:rPr>
          <w:outline w:val="0"/>
          <w:color w:val="000000"/>
          <w:u w:color="000000"/>
          <w:rtl w:val="0"/>
          <w:lang w:val="en-US"/>
          <w14:textFill>
            <w14:solidFill>
              <w14:srgbClr w14:val="000000"/>
            </w14:solidFill>
          </w14:textFill>
        </w:rPr>
        <w:t xml:space="preserve"> All guests must be fully vaccinated against COVID-19 to the maximum extent, which now includes a COVID booster shot for all those eligible to receive it. Additionally, all guests must wear a mask when indoors</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Speakers may be unmasked while presenting.</w:t>
      </w:r>
    </w:p>
    <w:p>
      <w:pPr>
        <w:pStyle w:val="paragraph"/>
        <w:spacing w:before="0" w:after="0"/>
        <w:rPr>
          <w:rStyle w:val="None"/>
          <w:rFonts w:ascii="Segoe UI" w:cs="Segoe UI" w:hAnsi="Segoe UI" w:eastAsia="Segoe UI"/>
          <w:sz w:val="18"/>
          <w:szCs w:val="18"/>
        </w:rPr>
      </w:pPr>
      <w:r>
        <w:rPr>
          <w:b w:val="1"/>
          <w:bCs w:val="1"/>
          <w:outline w:val="0"/>
          <w:color w:val="ed7d31"/>
          <w:u w:color="ed7d31"/>
          <w:rtl w:val="0"/>
          <w:lang w:val="en-US"/>
          <w14:textFill>
            <w14:solidFill>
              <w14:srgbClr w14:val="ED7D31"/>
            </w14:solidFill>
          </w14:textFill>
        </w:rPr>
        <w:t>Accessibility:</w:t>
      </w:r>
      <w:r>
        <w:rPr>
          <w:outline w:val="0"/>
          <w:color w:val="ed7d31"/>
          <w:u w:color="ed7d31"/>
          <w:rtl w:val="0"/>
          <w:lang w:val="en-US"/>
          <w14:textFill>
            <w14:solidFill>
              <w14:srgbClr w14:val="ED7D31"/>
            </w14:solidFill>
          </w14:textFill>
        </w:rPr>
        <w:t xml:space="preserve"> </w:t>
      </w:r>
      <w:r>
        <w:rPr>
          <w:outline w:val="0"/>
          <w:color w:val="000000"/>
          <w:u w:color="000000"/>
          <w:rtl w:val="0"/>
          <w:lang w:val="en-US"/>
          <w14:textFill>
            <w14:solidFill>
              <w14:srgbClr w14:val="000000"/>
            </w14:solidFill>
          </w14:textFill>
        </w:rPr>
        <w:t xml:space="preserve">Guests in need of access accommodations are asked to contact the Lewis Center at </w:t>
      </w:r>
      <w:r>
        <w:rPr>
          <w:rStyle w:val="Hyperlink.1"/>
        </w:rPr>
        <w:fldChar w:fldCharType="begin" w:fldLock="0"/>
      </w:r>
      <w:r>
        <w:rPr>
          <w:rStyle w:val="Hyperlink.1"/>
        </w:rPr>
        <w:instrText xml:space="preserve"> HYPERLINK "mailto:LewisCenter@princeton.edu"</w:instrText>
      </w:r>
      <w:r>
        <w:rPr>
          <w:rStyle w:val="Hyperlink.1"/>
        </w:rPr>
        <w:fldChar w:fldCharType="separate" w:fldLock="0"/>
      </w:r>
      <w:r>
        <w:rPr>
          <w:rStyle w:val="Hyperlink.1"/>
          <w:rtl w:val="0"/>
          <w:lang w:val="en-US"/>
        </w:rPr>
        <w:t>LewisCenter@princeton.edu</w:t>
      </w:r>
      <w:r>
        <w:rPr/>
        <w:fldChar w:fldCharType="end" w:fldLock="0"/>
      </w:r>
      <w:r>
        <w:rPr>
          <w:rStyle w:val="None"/>
          <w:outline w:val="0"/>
          <w:color w:val="000000"/>
          <w:u w:color="000000"/>
          <w:rtl w:val="0"/>
          <w:lang w:val="en-US"/>
          <w14:textFill>
            <w14:solidFill>
              <w14:srgbClr w14:val="000000"/>
            </w14:solidFill>
          </w14:textFill>
        </w:rPr>
        <w:t xml:space="preserve"> at least one week prior to the event date.</w:t>
      </w:r>
      <w:r>
        <w:rPr>
          <w:rStyle w:val="None"/>
          <w:outline w:val="0"/>
          <w:color w:val="000000"/>
          <w:u w:color="000000"/>
          <w:rtl w:val="0"/>
          <w:lang w:val="en-US"/>
          <w14:textFill>
            <w14:solidFill>
              <w14:srgbClr w14:val="000000"/>
            </w14:solidFill>
          </w14:textFill>
        </w:rPr>
        <w:t>  </w:t>
      </w:r>
    </w:p>
    <w:p>
      <w:pPr>
        <w:pStyle w:val="paragraph"/>
        <w:spacing w:before="0" w:after="0"/>
        <w:rPr>
          <w:rStyle w:val="None"/>
          <w:rFonts w:ascii="Segoe UI" w:cs="Segoe UI" w:hAnsi="Segoe UI" w:eastAsia="Segoe UI"/>
          <w:sz w:val="18"/>
          <w:szCs w:val="18"/>
        </w:rPr>
      </w:pPr>
      <w:r>
        <w:rPr>
          <w:rStyle w:val="None"/>
          <w:b w:val="1"/>
          <w:bCs w:val="1"/>
          <w:outline w:val="0"/>
          <w:color w:val="ed7d31"/>
          <w:u w:color="ed7d31"/>
          <w:rtl w:val="0"/>
          <w:lang w:val="en-US"/>
          <w14:textFill>
            <w14:solidFill>
              <w14:srgbClr w14:val="ED7D31"/>
            </w14:solidFill>
          </w14:textFill>
        </w:rPr>
        <w:t xml:space="preserve">For more information: </w:t>
      </w:r>
      <w:r>
        <w:rPr>
          <w:rStyle w:val="Link"/>
        </w:rPr>
        <w:fldChar w:fldCharType="begin" w:fldLock="0"/>
      </w:r>
      <w:r>
        <w:rPr>
          <w:rStyle w:val="Link"/>
        </w:rPr>
        <w:instrText xml:space="preserve"> HYPERLINK "https://arts.princeton.edu/events/black-earth-film-series-the-need-to-grow/"</w:instrText>
      </w:r>
      <w:r>
        <w:rPr>
          <w:rStyle w:val="Link"/>
        </w:rPr>
        <w:fldChar w:fldCharType="separate" w:fldLock="0"/>
      </w:r>
      <w:r>
        <w:rPr>
          <w:rStyle w:val="Link"/>
          <w:rtl w:val="0"/>
          <w:lang w:val="en-US"/>
        </w:rPr>
        <w:t>https://arts.princeton.edu/events/black-earth-film-series-the-need-to-grow/</w:t>
      </w:r>
      <w:r>
        <w:rPr/>
        <w:fldChar w:fldCharType="end" w:fldLock="0"/>
      </w:r>
      <w:r>
        <w:rPr>
          <w:rStyle w:val="None"/>
          <w:rFonts w:ascii="Segoe UI" w:cs="Segoe UI" w:hAnsi="Segoe UI" w:eastAsia="Segoe UI"/>
          <w:sz w:val="18"/>
          <w:szCs w:val="18"/>
          <w:rtl w:val="0"/>
          <w:lang w:val="en-US"/>
        </w:rPr>
        <w:t xml:space="preserve"> </w:t>
      </w:r>
    </w:p>
    <w:p>
      <w:pPr>
        <w:pStyle w:val="paragraph"/>
        <w:spacing w:before="0" w:after="0"/>
        <w:rPr>
          <w:rStyle w:val="None"/>
          <w:rFonts w:ascii="Segoe UI" w:cs="Segoe UI" w:hAnsi="Segoe UI" w:eastAsia="Segoe UI"/>
          <w:sz w:val="18"/>
          <w:szCs w:val="18"/>
        </w:rPr>
      </w:pPr>
      <w:r>
        <w:rPr>
          <w:rStyle w:val="None"/>
          <w:outline w:val="0"/>
          <w:color w:val="000000"/>
          <w:u w:color="000000"/>
          <w:rtl w:val="0"/>
          <w:lang w:val="en-US"/>
          <w14:textFill>
            <w14:solidFill>
              <w14:srgbClr w14:val="000000"/>
            </w14:solidFill>
          </w14:textFill>
        </w:rPr>
        <w:t> </w:t>
      </w:r>
    </w:p>
    <w:p>
      <w:pPr>
        <w:pStyle w:val="paragraph"/>
        <w:spacing w:before="0" w:after="0" w:line="360" w:lineRule="auto"/>
        <w:rPr>
          <w:rStyle w:val="None"/>
          <w:outline w:val="0"/>
          <w:color w:val="000000"/>
          <w:u w:color="000000"/>
          <w14:textFill>
            <w14:solidFill>
              <w14:srgbClr w14:val="000000"/>
            </w14:solidFill>
          </w14:textFill>
        </w:rPr>
      </w:pPr>
    </w:p>
    <w:p>
      <w:pPr>
        <w:pStyle w:val="paragraph"/>
        <w:spacing w:before="0" w:after="0"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PRINCETON, NJ </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The Lewis Center for the Arts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Program in Visual Arts at Princeton University presents the film </w:t>
      </w:r>
      <w:r>
        <w:rPr>
          <w:rStyle w:val="None"/>
          <w:i w:val="1"/>
          <w:iCs w:val="1"/>
          <w:outline w:val="0"/>
          <w:color w:val="000000"/>
          <w:u w:color="000000"/>
          <w:rtl w:val="0"/>
          <w:lang w:val="en-US"/>
          <w14:textFill>
            <w14:solidFill>
              <w14:srgbClr w14:val="000000"/>
            </w14:solidFill>
          </w14:textFill>
        </w:rPr>
        <w:t xml:space="preserve">The Need to GROW </w:t>
      </w:r>
      <w:r>
        <w:rPr>
          <w:rStyle w:val="None"/>
          <w:outline w:val="0"/>
          <w:color w:val="000000"/>
          <w:u w:color="000000"/>
          <w:rtl w:val="0"/>
          <w:lang w:val="en-US"/>
          <w14:textFill>
            <w14:solidFill>
              <w14:srgbClr w14:val="000000"/>
            </w14:solidFill>
          </w14:textFill>
        </w:rPr>
        <w:t>(2018) and a Q&amp;A with its award-winning director/producer Rob Herring to continue the Black Earth Film Series. The series is organized by Princeton</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s Dorothy Krauklis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78 Professor of Visual Arts Deana Lawson in collaboration with Visiting Professor in the Program in Visual Arts and the Department of Archaeology Tina Campt. The in-person screening and Q&amp;A with Herring via Zoom will be presented on Tuesday, March 1 at 6:00 p.m. in the James Stewart Film Theater at 185 Nassau Street. All guests are required to get a ticket in advance through University Ticketing at </w:t>
      </w:r>
      <w:r>
        <w:rPr>
          <w:rStyle w:val="Link"/>
        </w:rPr>
        <w:fldChar w:fldCharType="begin" w:fldLock="0"/>
      </w:r>
      <w:r>
        <w:rPr>
          <w:rStyle w:val="Link"/>
        </w:rPr>
        <w:instrText xml:space="preserve"> HYPERLINK "https://tickets.princeton.edu/Online/default.asp"</w:instrText>
      </w:r>
      <w:r>
        <w:rPr>
          <w:rStyle w:val="Link"/>
        </w:rPr>
        <w:fldChar w:fldCharType="separate" w:fldLock="0"/>
      </w:r>
      <w:r>
        <w:rPr>
          <w:rStyle w:val="Link"/>
          <w:rtl w:val="0"/>
          <w:lang w:val="en-US"/>
        </w:rPr>
        <w:t>tickets.princeton.edu</w:t>
      </w:r>
      <w:r>
        <w:rPr/>
        <w:fldChar w:fldCharType="end" w:fldLock="0"/>
      </w:r>
      <w:r>
        <w:rPr>
          <w:rStyle w:val="None"/>
          <w:outline w:val="0"/>
          <w:color w:val="000000"/>
          <w:u w:color="000000"/>
          <w:rtl w:val="0"/>
          <w:lang w:val="en-US"/>
          <w14:textFill>
            <w14:solidFill>
              <w14:srgbClr w14:val="000000"/>
            </w14:solidFill>
          </w14:textFill>
        </w:rPr>
        <w:t xml:space="preserve">. Guests are required to be fully vaccinated against COVID-19 to the maximum extent, which now includes a COVID booster for all those eligible to receive it, and to wear a mask when indoors.  Audience members in need of access accommodations are invited to contact the Lewis Center at </w:t>
      </w:r>
      <w:r>
        <w:rPr>
          <w:rStyle w:val="Hyperlink.1"/>
        </w:rPr>
        <w:fldChar w:fldCharType="begin" w:fldLock="0"/>
      </w:r>
      <w:r>
        <w:rPr>
          <w:rStyle w:val="Hyperlink.1"/>
        </w:rPr>
        <w:instrText xml:space="preserve"> HYPERLINK "mailto:LewisCenter@princeton.edu"</w:instrText>
      </w:r>
      <w:r>
        <w:rPr>
          <w:rStyle w:val="Hyperlink.1"/>
        </w:rPr>
        <w:fldChar w:fldCharType="separate" w:fldLock="0"/>
      </w:r>
      <w:r>
        <w:rPr>
          <w:rStyle w:val="Hyperlink.1"/>
          <w:rtl w:val="0"/>
          <w:lang w:val="en-US"/>
        </w:rPr>
        <w:t>LewisCenter@princeton.edu</w:t>
      </w:r>
      <w:r>
        <w:rPr/>
        <w:fldChar w:fldCharType="end" w:fldLock="0"/>
      </w:r>
      <w:r>
        <w:rPr>
          <w:rStyle w:val="None"/>
          <w:outline w:val="0"/>
          <w:color w:val="000000"/>
          <w:u w:color="000000"/>
          <w:rtl w:val="0"/>
          <w:lang w:val="en-US"/>
          <w14:textFill>
            <w14:solidFill>
              <w14:srgbClr w14:val="000000"/>
            </w14:solidFill>
          </w14:textFill>
        </w:rPr>
        <w:t xml:space="preserve"> at least one week prior to the event date.</w:t>
      </w:r>
      <w:r>
        <w:rPr>
          <w:rStyle w:val="None"/>
          <w:outline w:val="0"/>
          <w:color w:val="000000"/>
          <w:u w:color="000000"/>
          <w:rtl w:val="0"/>
          <w:lang w:val="en-US"/>
          <w14:textFill>
            <w14:solidFill>
              <w14:srgbClr w14:val="000000"/>
            </w14:solidFill>
          </w14:textFill>
        </w:rPr>
        <w:t>  </w:t>
      </w:r>
    </w:p>
    <w:p>
      <w:pPr>
        <w:pStyle w:val="paragraph"/>
        <w:spacing w:before="0" w:after="0" w:line="360" w:lineRule="auto"/>
        <w:rPr>
          <w:rStyle w:val="scxw120502323"/>
          <w:rFonts w:ascii="Segoe UI" w:cs="Segoe UI" w:hAnsi="Segoe UI" w:eastAsia="Segoe UI"/>
          <w:sz w:val="18"/>
          <w:szCs w:val="18"/>
        </w:rPr>
      </w:pPr>
    </w:p>
    <w:p>
      <w:pPr>
        <w:pStyle w:val="paragraph"/>
        <w:spacing w:before="0" w:after="0"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With an estimated 60 years of farmable soil left on Earth, </w:t>
      </w:r>
      <w:r>
        <w:rPr>
          <w:rStyle w:val="None"/>
          <w:i w:val="1"/>
          <w:iCs w:val="1"/>
          <w:outline w:val="0"/>
          <w:color w:val="000000"/>
          <w:u w:color="000000"/>
          <w:rtl w:val="0"/>
          <w:lang w:val="en-US"/>
          <w14:textFill>
            <w14:solidFill>
              <w14:srgbClr w14:val="000000"/>
            </w14:solidFill>
          </w14:textFill>
        </w:rPr>
        <w:t xml:space="preserve">The Need to GROW </w:t>
      </w:r>
      <w:r>
        <w:rPr>
          <w:rStyle w:val="None"/>
          <w:outline w:val="0"/>
          <w:color w:val="000000"/>
          <w:u w:color="000000"/>
          <w:rtl w:val="0"/>
          <w:lang w:val="en-US"/>
          <w14:textFill>
            <w14:solidFill>
              <w14:srgbClr w14:val="000000"/>
            </w14:solidFill>
          </w14:textFill>
        </w:rPr>
        <w:t>offers an intimate look into the hearts of activists and innovators in the food and agriculture movements, including Alicia Serratos, an eight-year-old Girl Scout challenging the environmental ethics of Girl Scout cookies; Erik Cutter, a renegade farmer and pioneer in organic, zero-waste urban regenerative agriculture struggling to keep his land; and Michael Smith, the CEO of Algae Aquaculture Technologies and inventor of the Green Power House. Rosario Dawson served as executive producer and narrator on the film; Ryan Wirick is Herring</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s co-director, co-producer and editor. </w:t>
      </w:r>
      <w:r>
        <w:rPr>
          <w:rStyle w:val="None"/>
          <w:i w:val="1"/>
          <w:iCs w:val="1"/>
          <w:outline w:val="0"/>
          <w:color w:val="000000"/>
          <w:u w:color="000000"/>
          <w:rtl w:val="0"/>
          <w:lang w:val="en-US"/>
          <w14:textFill>
            <w14:solidFill>
              <w14:srgbClr w14:val="000000"/>
            </w14:solidFill>
          </w14:textFill>
        </w:rPr>
        <w:t xml:space="preserve">The Need to GROW </w:t>
      </w:r>
      <w:r>
        <w:rPr>
          <w:rStyle w:val="None"/>
          <w:outline w:val="0"/>
          <w:color w:val="000000"/>
          <w:u w:color="000000"/>
          <w:rtl w:val="0"/>
          <w:lang w:val="en-US"/>
          <w14:textFill>
            <w14:solidFill>
              <w14:srgbClr w14:val="000000"/>
            </w14:solidFill>
          </w14:textFill>
        </w:rPr>
        <w:t>won awards for Best Documentary at the Sonoma International Film Festival (2018)</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 at the Beaufort International Film Festival (2019), and at the Edmonton International Film Festival, as well as Best Environmental Film at the Sedona International Film Festival (2018). The film was selected into the American Documentary Film Festival (2018), the Newport Beach Film Festival (2018), and the Catalina Film Festival (2018), among others. </w:t>
      </w:r>
    </w:p>
    <w:p>
      <w:pPr>
        <w:pStyle w:val="paragraph"/>
        <w:spacing w:before="0" w:after="0" w:line="360" w:lineRule="auto"/>
        <w:rPr>
          <w:rStyle w:val="None"/>
          <w:outline w:val="0"/>
          <w:color w:val="000000"/>
          <w:u w:color="000000"/>
          <w14:textFill>
            <w14:solidFill>
              <w14:srgbClr w14:val="000000"/>
            </w14:solidFill>
          </w14:textFill>
        </w:rPr>
      </w:pPr>
    </w:p>
    <w:p>
      <w:pPr>
        <w:pStyle w:val="paragraph"/>
        <w:spacing w:before="0" w:after="0"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Director, producer, cinematographer, and writer of </w:t>
      </w:r>
      <w:r>
        <w:rPr>
          <w:rStyle w:val="None"/>
          <w:i w:val="1"/>
          <w:iCs w:val="1"/>
          <w:outline w:val="0"/>
          <w:color w:val="000000"/>
          <w:u w:color="000000"/>
          <w:rtl w:val="0"/>
          <w:lang w:val="en-US"/>
          <w14:textFill>
            <w14:solidFill>
              <w14:srgbClr w14:val="000000"/>
            </w14:solidFill>
          </w14:textFill>
        </w:rPr>
        <w:t>The Need to GROW</w:t>
      </w:r>
      <w:r>
        <w:rPr>
          <w:rStyle w:val="None"/>
          <w:outline w:val="0"/>
          <w:color w:val="000000"/>
          <w:u w:color="000000"/>
          <w:rtl w:val="0"/>
          <w:lang w:val="en-US"/>
          <w14:textFill>
            <w14:solidFill>
              <w14:srgbClr w14:val="000000"/>
            </w14:solidFill>
          </w14:textFill>
        </w:rPr>
        <w:t xml:space="preserve">, Herring is a graduate of Tisch School of the Arts at New York University, where he received the Drama Award for Film and TV. He also worked on the environmental documentary film, </w:t>
      </w:r>
      <w:r>
        <w:rPr>
          <w:rStyle w:val="None"/>
          <w:i w:val="1"/>
          <w:iCs w:val="1"/>
          <w:outline w:val="0"/>
          <w:color w:val="000000"/>
          <w:u w:color="000000"/>
          <w:rtl w:val="0"/>
          <w:lang w:val="en-US"/>
          <w14:textFill>
            <w14:solidFill>
              <w14:srgbClr w14:val="000000"/>
            </w14:solidFill>
          </w14:textFill>
        </w:rPr>
        <w:t xml:space="preserve">GMO OMG </w:t>
      </w:r>
      <w:r>
        <w:rPr>
          <w:rStyle w:val="None"/>
          <w:outline w:val="0"/>
          <w:color w:val="000000"/>
          <w:u w:color="000000"/>
          <w:rtl w:val="0"/>
          <w:lang w:val="en-US"/>
          <w14:textFill>
            <w14:solidFill>
              <w14:srgbClr w14:val="000000"/>
            </w14:solidFill>
          </w14:textFill>
        </w:rPr>
        <w:t xml:space="preserve">(2013), which won the Audience Award for Best Documentary at the Asheville Cinema Festival and the Lighthouse International Film Festival, the Jury Award for Documentary Feature at the Berkshire International Film Festival, and the Best Documentary Film Award at the Environmental Media Awards. He produced </w:t>
      </w:r>
      <w:r>
        <w:rPr>
          <w:rStyle w:val="None"/>
          <w:i w:val="1"/>
          <w:iCs w:val="1"/>
          <w:outline w:val="0"/>
          <w:color w:val="000000"/>
          <w:u w:color="000000"/>
          <w:rtl w:val="0"/>
          <w:lang w:val="en-US"/>
          <w14:textFill>
            <w14:solidFill>
              <w14:srgbClr w14:val="000000"/>
            </w14:solidFill>
          </w14:textFill>
        </w:rPr>
        <w:t>The Relationtrip</w:t>
      </w:r>
      <w:r>
        <w:rPr>
          <w:rStyle w:val="None"/>
          <w:outline w:val="0"/>
          <w:color w:val="000000"/>
          <w:u w:color="000000"/>
          <w:rtl w:val="0"/>
          <w:lang w:val="en-US"/>
          <w14:textFill>
            <w14:solidFill>
              <w14:srgbClr w14:val="000000"/>
            </w14:solidFill>
          </w14:textFill>
        </w:rPr>
        <w:t xml:space="preserve"> (2017), a coming-of-age romantic movie, which won Best Cinematography at the BendFilm Festival and the Grand Jury Prize at the Dallas International Film Festival. His film </w:t>
      </w:r>
      <w:r>
        <w:rPr>
          <w:rStyle w:val="None"/>
          <w:i w:val="1"/>
          <w:iCs w:val="1"/>
          <w:outline w:val="0"/>
          <w:color w:val="000000"/>
          <w:u w:color="000000"/>
          <w:rtl w:val="0"/>
          <w:lang w:val="en-US"/>
          <w14:textFill>
            <w14:solidFill>
              <w14:srgbClr w14:val="000000"/>
            </w14:solidFill>
          </w14:textFill>
        </w:rPr>
        <w:t>Nothing in Los Angeles</w:t>
      </w:r>
      <w:r>
        <w:rPr>
          <w:rStyle w:val="None"/>
          <w:outline w:val="0"/>
          <w:color w:val="000000"/>
          <w:u w:color="000000"/>
          <w:rtl w:val="0"/>
          <w:lang w:val="en-US"/>
          <w14:textFill>
            <w14:solidFill>
              <w14:srgbClr w14:val="000000"/>
            </w14:solidFill>
          </w14:textFill>
        </w:rPr>
        <w:t xml:space="preserve"> (2013), a romantic comedy-drama that he co-directed and produced, won Best Filmed Screenplay at the Hollywood Reel Independent Film Festival, Best Narrative Feature at the Los Angeles Movie Awards, and Best Comedy Feature at the Studio City Film Festival, among other awards. As a musician, Herring headlined the Rock for Nature concert in Berlin with his songs about health and eco-activism. When he is not making films and music, Herring is a Certified Holistic Health Coach. </w:t>
      </w:r>
    </w:p>
    <w:p>
      <w:pPr>
        <w:pStyle w:val="paragraph"/>
        <w:spacing w:before="0" w:after="0" w:line="360" w:lineRule="auto"/>
        <w:rPr>
          <w:rStyle w:val="None"/>
          <w:outline w:val="0"/>
          <w:color w:val="000000"/>
          <w:u w:color="000000"/>
          <w14:textFill>
            <w14:solidFill>
              <w14:srgbClr w14:val="000000"/>
            </w14:solidFill>
          </w14:textFill>
        </w:rPr>
      </w:pPr>
    </w:p>
    <w:p>
      <w:pPr>
        <w:pStyle w:val="paragraph"/>
        <w:spacing w:before="0" w:after="0" w:line="360" w:lineRule="auto"/>
        <w:rPr>
          <w:rStyle w:val="None"/>
          <w:rFonts w:ascii="Segoe UI" w:cs="Segoe UI" w:hAnsi="Segoe UI" w:eastAsia="Segoe UI"/>
          <w:sz w:val="18"/>
          <w:szCs w:val="18"/>
        </w:rPr>
      </w:pPr>
      <w:r>
        <w:rPr>
          <w:rStyle w:val="None"/>
          <w:outline w:val="0"/>
          <w:color w:val="000000"/>
          <w:u w:color="000000"/>
          <w:rtl w:val="0"/>
          <w:lang w:val="en-US"/>
          <w14:textFill>
            <w14:solidFill>
              <w14:srgbClr w14:val="000000"/>
            </w14:solidFill>
          </w14:textFill>
        </w:rPr>
        <w:t>The Black Earth Film Series is, on one hand, a meditation on Earth</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 landscape through a deep dive into one of the primary materials that supports and sustains it: soil. It engages soil in its most elevated state, as nutrient rich black soil that nurtures and enriches a multitude of species. On the other hand, it ho</w:t>
      </w:r>
      <w:r>
        <w:rPr>
          <w:rStyle w:val="None"/>
          <w:outline w:val="0"/>
          <w:color w:val="000000"/>
          <w:u w:color="000000"/>
          <w:rtl w:val="0"/>
          <w:lang w:val="en-US"/>
          <w14:textFill>
            <w14:solidFill>
              <w14:srgbClr w14:val="000000"/>
            </w14:solidFill>
          </w14:textFill>
        </w:rPr>
        <w:t>n</w:t>
      </w:r>
      <w:r>
        <w:rPr>
          <w:rStyle w:val="None"/>
          <w:outline w:val="0"/>
          <w:color w:val="000000"/>
          <w:u w:color="000000"/>
          <w:rtl w:val="0"/>
          <w:lang w:val="en-US"/>
          <w14:textFill>
            <w14:solidFill>
              <w14:srgbClr w14:val="000000"/>
            </w14:solidFill>
          </w14:textFill>
        </w:rPr>
        <w:t xml:space="preserve">es in on Earth as a social ecology inhabited, shaped, and enlivened by Black genius. The series will continue on March 22 with filmmakers Kahlil Joseph, Onye Anyanwu and Bradford Young screening several films and </w:t>
      </w:r>
      <w:r>
        <w:rPr>
          <w:rStyle w:val="None"/>
          <w:outline w:val="0"/>
          <w:color w:val="000000"/>
          <w:u w:color="000000"/>
          <w:rtl w:val="0"/>
          <w:lang w:val="en-US"/>
          <w14:textFill>
            <w14:solidFill>
              <w14:srgbClr w14:val="000000"/>
            </w14:solidFill>
          </w14:textFill>
        </w:rPr>
        <w:t xml:space="preserve">joining in roundtable </w:t>
      </w:r>
      <w:r>
        <w:rPr>
          <w:rStyle w:val="None"/>
          <w:outline w:val="0"/>
          <w:color w:val="000000"/>
          <w:u w:color="000000"/>
          <w:rtl w:val="0"/>
          <w:lang w:val="en-US"/>
          <w14:textFill>
            <w14:solidFill>
              <w14:srgbClr w14:val="000000"/>
            </w14:solidFill>
          </w14:textFill>
        </w:rPr>
        <w:t>conversation with Lawson and Campt and conclude on March 29 with a screening and virtual Q&amp;A with filmmaker John Akomfrah.</w:t>
      </w:r>
      <w:r>
        <w:rPr>
          <w:rStyle w:val="None"/>
          <w:outline w:val="0"/>
          <w:color w:val="000000"/>
          <w:u w:color="000000"/>
          <w:rtl w:val="0"/>
          <w:lang w:val="en-US"/>
          <w14:textFill>
            <w14:solidFill>
              <w14:srgbClr w14:val="000000"/>
            </w14:solidFill>
          </w14:textFill>
        </w:rPr>
        <w:t>  </w:t>
      </w:r>
    </w:p>
    <w:p>
      <w:pPr>
        <w:pStyle w:val="paragraph"/>
        <w:spacing w:before="0" w:after="0" w:line="360" w:lineRule="auto"/>
        <w:rPr>
          <w:rStyle w:val="None"/>
          <w:outline w:val="0"/>
          <w:color w:val="000000"/>
          <w:u w:color="000000"/>
          <w14:textFill>
            <w14:solidFill>
              <w14:srgbClr w14:val="000000"/>
            </w14:solidFill>
          </w14:textFill>
        </w:rPr>
      </w:pPr>
    </w:p>
    <w:p>
      <w:pPr>
        <w:pStyle w:val="Body"/>
        <w:spacing w:line="36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Lawson, a member of the Princeton faculty since 2012, was the recipient of the 2020 Hugo Boss Prize awarded by the Solomon R. Guggenheim Foundation by a jury of international critics and curators, the first photographer to win this prestigious biennial award. She received an honorarium of $100,000 and a solo exhibition at the Guggenheim Museum in 2021. Lawson</w:t>
      </w:r>
      <w:r>
        <w:rPr>
          <w:rStyle w:val="None"/>
          <w:rFonts w:ascii="Times New Roman" w:hAnsi="Times New Roman" w:hint="default"/>
          <w:outline w:val="0"/>
          <w:color w:val="000000"/>
          <w:u w:color="000000"/>
          <w:rtl w:val="0"/>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s work was included in the 2017 Whitney Biennial,</w:t>
      </w:r>
      <w:r>
        <w:rPr>
          <w:rStyle w:val="None"/>
          <w:rFonts w:ascii="Times New Roman" w:hAnsi="Times New Roman"/>
          <w:i w:val="1"/>
          <w:iCs w:val="1"/>
          <w:rtl w:val="0"/>
          <w:lang w:val="en-US"/>
        </w:rPr>
        <w:t xml:space="preserve"> New Photography 2011</w:t>
      </w:r>
      <w:r>
        <w:rPr>
          <w:rStyle w:val="None"/>
          <w:rFonts w:ascii="Times New Roman" w:hAnsi="Times New Roman"/>
          <w:outline w:val="0"/>
          <w:color w:val="000000"/>
          <w:u w:color="000000"/>
          <w:rtl w:val="0"/>
          <w:lang w:val="en-US"/>
          <w14:textFill>
            <w14:solidFill>
              <w14:srgbClr w14:val="000000"/>
            </w14:solidFill>
          </w14:textFill>
        </w:rPr>
        <w:t xml:space="preserve"> at the Museum of Modern Art, New York, and she had a solo exhibition at The Art Institute of Chicago in 2015.</w:t>
      </w:r>
      <w:r>
        <w:rPr>
          <w:rStyle w:val="None"/>
          <w:rFonts w:ascii="Times New Roman" w:hAnsi="Times New Roman"/>
          <w:outline w:val="0"/>
          <w:color w:val="000000"/>
          <w:u w:color="000000"/>
          <w:rtl w:val="0"/>
          <w:lang w:val="en-US"/>
          <w14:textFill>
            <w14:solidFill>
              <w14:srgbClr w14:val="000000"/>
            </w14:solidFill>
          </w14:textFill>
        </w:rPr>
        <w:t xml:space="preserve"> </w:t>
      </w:r>
      <w:r>
        <w:rPr>
          <w:rStyle w:val="None"/>
          <w:rFonts w:ascii="Times New Roman" w:hAnsi="Times New Roman"/>
          <w:outline w:val="0"/>
          <w:color w:val="000000"/>
          <w:u w:color="000000"/>
          <w:rtl w:val="0"/>
          <w:lang w:val="en-US"/>
          <w14:textFill>
            <w14:solidFill>
              <w14:srgbClr w14:val="000000"/>
            </w14:solidFill>
          </w14:textFill>
        </w:rPr>
        <w:t>She has participated in group exhibitions at The Studio Museum, Harlem; MoMA P.S.1 Contemporary Art Center; Artists Space in New York; and the Spelman College Museum of Fine Art in Atlanta. Her work has been published in</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The New Yorker, TIME Magazine, BOMB, The Collector</w:t>
      </w:r>
      <w:r>
        <w:rPr>
          <w:rStyle w:val="None"/>
          <w:rFonts w:ascii="Times New Roman" w:hAnsi="Times New Roman" w:hint="default"/>
          <w:i w:val="1"/>
          <w:iCs w:val="1"/>
          <w:outline w:val="0"/>
          <w:color w:val="000000"/>
          <w:u w:color="000000"/>
          <w:rtl w:val="0"/>
          <w:lang w:val="en-US"/>
          <w14:textFill>
            <w14:solidFill>
              <w14:srgbClr w14:val="000000"/>
            </w14:solidFill>
          </w14:textFill>
        </w:rPr>
        <w:t>’</w:t>
      </w:r>
      <w:r>
        <w:rPr>
          <w:rStyle w:val="None"/>
          <w:rFonts w:ascii="Times New Roman" w:hAnsi="Times New Roman"/>
          <w:i w:val="1"/>
          <w:iCs w:val="1"/>
          <w:outline w:val="0"/>
          <w:color w:val="000000"/>
          <w:u w:color="000000"/>
          <w:rtl w:val="0"/>
          <w:lang w:val="en-US"/>
          <w14:textFill>
            <w14:solidFill>
              <w14:srgbClr w14:val="000000"/>
            </w14:solidFill>
          </w14:textFill>
        </w:rPr>
        <w:t>s Guide to New Art Photography, Photo District News, Time Out New York, Contact Sheet #154</w:t>
      </w:r>
      <w:r>
        <w:rPr>
          <w:rStyle w:val="None"/>
          <w:rFonts w:ascii="Times New Roman" w:hAnsi="Times New Roman"/>
          <w:outline w:val="0"/>
          <w:color w:val="000000"/>
          <w:u w:color="000000"/>
          <w:rtl w:val="0"/>
          <w14:textFill>
            <w14:solidFill>
              <w14:srgbClr w14:val="000000"/>
            </w14:solidFill>
          </w14:textFill>
        </w:rPr>
        <w:t>,</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outline w:val="0"/>
          <w:color w:val="000000"/>
          <w:u w:color="000000"/>
          <w:rtl w:val="0"/>
          <w14:textFill>
            <w14:solidFill>
              <w14:srgbClr w14:val="000000"/>
            </w14:solidFill>
          </w14:textFill>
        </w:rPr>
        <w:t>and</w:t>
      </w:r>
      <w:r>
        <w:rPr>
          <w:rStyle w:val="None"/>
          <w:rFonts w:ascii="Times New Roman" w:hAnsi="Times New Roman" w:hint="default"/>
          <w:outline w:val="0"/>
          <w:color w:val="000000"/>
          <w:u w:color="000000"/>
          <w:rtl w:val="0"/>
          <w:lang w:val="en-US"/>
          <w14:textFill>
            <w14:solidFill>
              <w14:srgbClr w14:val="000000"/>
            </w14:solidFill>
          </w14:textFill>
        </w:rPr>
        <w:t> </w:t>
      </w:r>
      <w:r>
        <w:rPr>
          <w:rStyle w:val="None"/>
          <w:rFonts w:ascii="Times New Roman" w:hAnsi="Times New Roman"/>
          <w:i w:val="1"/>
          <w:iCs w:val="1"/>
          <w:outline w:val="0"/>
          <w:color w:val="000000"/>
          <w:u w:color="000000"/>
          <w:rtl w:val="0"/>
          <w:lang w:val="en-US"/>
          <w14:textFill>
            <w14:solidFill>
              <w14:srgbClr w14:val="000000"/>
            </w14:solidFill>
          </w14:textFill>
        </w:rPr>
        <w:t>PQ Journal for Contemporary Photography</w:t>
      </w:r>
      <w:r>
        <w:rPr>
          <w:rStyle w:val="None"/>
          <w:rFonts w:ascii="Times New Roman" w:hAnsi="Times New Roman"/>
          <w:outline w:val="0"/>
          <w:color w:val="000000"/>
          <w:u w:color="000000"/>
          <w:rtl w:val="0"/>
          <w:lang w:val="en-US"/>
          <w14:textFill>
            <w14:solidFill>
              <w14:srgbClr w14:val="000000"/>
            </w14:solidFill>
          </w14:textFill>
        </w:rPr>
        <w:t>. In addition to the Hugo Boss Prize, Lawson is the recipient of a Guggenheim Fellowship, the John Gutmann Photography Fellowship, a Rema Hort Mann Foundation Grant, an Aaron Siskind Fellowship Grant, and a New York Foundation for the Arts Grant.</w:t>
      </w:r>
    </w:p>
    <w:p>
      <w:pPr>
        <w:pStyle w:val="Body"/>
        <w:spacing w:line="36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14:textFill>
            <w14:solidFill>
              <w14:srgbClr w14:val="000000"/>
            </w14:solidFill>
          </w14:textFill>
        </w:rPr>
        <w:t xml:space="preserve"> </w:t>
      </w:r>
    </w:p>
    <w:p>
      <w:pPr>
        <w:pStyle w:val="Body"/>
        <w:spacing w:line="36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In addition to being a visiting professor at Princeton this year, Campt is Owen F. Walker Professor of Humanities and Modern Culture and Media at Brown University and a Research Associate at the Visual Identities in Art and Design Research Centre (VIAD) at the University of Johannesburg, South Africa. She is the author of four books: </w:t>
      </w:r>
      <w:r>
        <w:rPr>
          <w:rStyle w:val="None"/>
          <w:rFonts w:ascii="Times New Roman" w:hAnsi="Times New Roman"/>
          <w:i w:val="1"/>
          <w:iCs w:val="1"/>
          <w:rtl w:val="0"/>
          <w:lang w:val="en-US"/>
        </w:rPr>
        <w:t>Other Germans: Black Germans and the Politics of Race, Gender and Memory in the Third Reich</w:t>
      </w:r>
      <w:r>
        <w:rPr>
          <w:rStyle w:val="None"/>
          <w:rFonts w:ascii="Times New Roman" w:hAnsi="Times New Roman"/>
          <w:outline w:val="0"/>
          <w:color w:val="000000"/>
          <w:u w:color="000000"/>
          <w:rtl w:val="0"/>
          <w14:textFill>
            <w14:solidFill>
              <w14:srgbClr w14:val="000000"/>
            </w14:solidFill>
          </w14:textFill>
        </w:rPr>
        <w:t xml:space="preserve"> (2004); </w:t>
      </w:r>
      <w:r>
        <w:rPr>
          <w:rStyle w:val="None"/>
          <w:rFonts w:ascii="Times New Roman" w:hAnsi="Times New Roman"/>
          <w:i w:val="1"/>
          <w:iCs w:val="1"/>
          <w:rtl w:val="0"/>
          <w:lang w:val="en-US"/>
        </w:rPr>
        <w:t>Image Matters: Archive, Photography and the African Diaspora in Europe</w:t>
      </w:r>
      <w:r>
        <w:rPr>
          <w:rStyle w:val="None"/>
          <w:rFonts w:ascii="Times New Roman" w:hAnsi="Times New Roman"/>
          <w:outline w:val="0"/>
          <w:color w:val="000000"/>
          <w:u w:color="000000"/>
          <w:rtl w:val="0"/>
          <w14:textFill>
            <w14:solidFill>
              <w14:srgbClr w14:val="000000"/>
            </w14:solidFill>
          </w14:textFill>
        </w:rPr>
        <w:t xml:space="preserve"> (2012); </w:t>
      </w:r>
      <w:r>
        <w:rPr>
          <w:rStyle w:val="None"/>
          <w:rFonts w:ascii="Times New Roman" w:hAnsi="Times New Roman"/>
          <w:i w:val="1"/>
          <w:iCs w:val="1"/>
          <w:rtl w:val="0"/>
          <w:lang w:val="en-US"/>
        </w:rPr>
        <w:t>Listening to Images</w:t>
      </w:r>
      <w:r>
        <w:rPr>
          <w:rStyle w:val="None"/>
          <w:rFonts w:ascii="Times New Roman" w:hAnsi="Times New Roman"/>
          <w:outline w:val="0"/>
          <w:color w:val="000000"/>
          <w:u w:color="000000"/>
          <w:rtl w:val="0"/>
          <w:lang w:val="en-US"/>
          <w14:textFill>
            <w14:solidFill>
              <w14:srgbClr w14:val="000000"/>
            </w14:solidFill>
          </w14:textFill>
        </w:rPr>
        <w:t xml:space="preserve"> (2017); and </w:t>
      </w:r>
      <w:r>
        <w:rPr>
          <w:rStyle w:val="None"/>
          <w:rFonts w:ascii="Times New Roman" w:hAnsi="Times New Roman"/>
          <w:i w:val="1"/>
          <w:iCs w:val="1"/>
          <w:rtl w:val="0"/>
          <w:lang w:val="en-US"/>
        </w:rPr>
        <w:t>A Black Gaze</w:t>
      </w:r>
      <w:r>
        <w:rPr>
          <w:rStyle w:val="None"/>
          <w:rFonts w:ascii="Times New Roman" w:hAnsi="Times New Roman"/>
          <w:outline w:val="0"/>
          <w:color w:val="000000"/>
          <w:u w:color="000000"/>
          <w:rtl w:val="0"/>
          <w14:textFill>
            <w14:solidFill>
              <w14:srgbClr w14:val="000000"/>
            </w14:solidFill>
          </w14:textFill>
        </w:rPr>
        <w:t xml:space="preserve"> (2021).</w:t>
      </w:r>
    </w:p>
    <w:p>
      <w:pPr>
        <w:pStyle w:val="Body"/>
        <w:spacing w:line="360" w:lineRule="auto"/>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w:spacing w:line="360" w:lineRule="auto"/>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en-US"/>
          <w14:textFill>
            <w14:solidFill>
              <w14:srgbClr w14:val="000000"/>
            </w14:solidFill>
          </w14:textFill>
        </w:rPr>
        <w:t xml:space="preserve">The film series is supported through the John Sacret Young </w:t>
      </w:r>
      <w:r>
        <w:rPr>
          <w:rStyle w:val="None"/>
          <w:rFonts w:ascii="Times New Roman" w:hAnsi="Times New Roman" w:hint="default"/>
          <w:outline w:val="0"/>
          <w:color w:val="000000"/>
          <w:u w:color="000000"/>
          <w:rtl w:val="0"/>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 xml:space="preserve">69 Lecture Series fund. Sacret Young, who passed away in June 2021, was a 1969 graduate of Princeton and an author, producer, director, and screenwriter. He was nominated for seven Emmy Awards and seven Writers Guild of America (WGA) Awards, winning two WGA Awards. He was perhaps best known for co-creating, along with William F. Broyles Jr., </w:t>
      </w:r>
      <w:r>
        <w:rPr>
          <w:rStyle w:val="None"/>
          <w:rFonts w:ascii="Times New Roman" w:hAnsi="Times New Roman"/>
          <w:i w:val="1"/>
          <w:iCs w:val="1"/>
          <w:rtl w:val="0"/>
          <w:lang w:val="en-US"/>
        </w:rPr>
        <w:t>China Beach</w:t>
      </w:r>
      <w:r>
        <w:rPr>
          <w:rStyle w:val="None"/>
          <w:rFonts w:ascii="Times New Roman" w:hAnsi="Times New Roman"/>
          <w:outline w:val="0"/>
          <w:color w:val="000000"/>
          <w:u w:color="000000"/>
          <w:rtl w:val="0"/>
          <w:lang w:val="en-US"/>
          <w14:textFill>
            <w14:solidFill>
              <w14:srgbClr w14:val="000000"/>
            </w14:solidFill>
          </w14:textFill>
        </w:rPr>
        <w:t xml:space="preserve">, the critically acclaimed ABC-TV drama series about medics and nurses during the Vietnam War, and for his work on the television drama </w:t>
      </w:r>
      <w:r>
        <w:rPr>
          <w:rStyle w:val="None"/>
          <w:rFonts w:ascii="Times New Roman" w:hAnsi="Times New Roman"/>
          <w:i w:val="1"/>
          <w:iCs w:val="1"/>
          <w:rtl w:val="0"/>
          <w:lang w:val="en-US"/>
        </w:rPr>
        <w:t>The West Wing</w:t>
      </w:r>
      <w:r>
        <w:rPr>
          <w:rStyle w:val="None"/>
          <w:rFonts w:ascii="Times New Roman" w:hAnsi="Times New Roman"/>
          <w:outline w:val="0"/>
          <w:color w:val="000000"/>
          <w:u w:color="000000"/>
          <w:rtl w:val="0"/>
          <w:lang w:val="en-US"/>
          <w14:textFill>
            <w14:solidFill>
              <w14:srgbClr w14:val="000000"/>
            </w14:solidFill>
          </w14:textFill>
        </w:rPr>
        <w:t xml:space="preserve">. Young also received a Golden Globe and a Peabody Award, and his original mini-series about the Gulf War, </w:t>
      </w:r>
      <w:r>
        <w:rPr>
          <w:rStyle w:val="None"/>
          <w:rFonts w:ascii="Times New Roman" w:hAnsi="Times New Roman"/>
          <w:i w:val="1"/>
          <w:iCs w:val="1"/>
          <w:rtl w:val="0"/>
          <w:lang w:val="en-US"/>
        </w:rPr>
        <w:t>Thanks of a Grateful Nation</w:t>
      </w:r>
      <w:r>
        <w:rPr>
          <w:rStyle w:val="None"/>
          <w:rFonts w:ascii="Times New Roman" w:hAnsi="Times New Roman"/>
          <w:outline w:val="0"/>
          <w:color w:val="000000"/>
          <w:u w:color="000000"/>
          <w:rtl w:val="0"/>
          <w:lang w:val="en-US"/>
          <w14:textFill>
            <w14:solidFill>
              <w14:srgbClr w14:val="000000"/>
            </w14:solidFill>
          </w14:textFill>
        </w:rPr>
        <w:t>, was honored with his fifth Humanitas Prize nomination.</w:t>
      </w:r>
    </w:p>
    <w:p>
      <w:pPr>
        <w:pStyle w:val="paragraph"/>
        <w:spacing w:before="0" w:after="0" w:line="360" w:lineRule="auto"/>
        <w:rPr>
          <w:rStyle w:val="None"/>
          <w:outline w:val="0"/>
          <w:color w:val="00000a"/>
          <w:u w:color="00000a"/>
          <w14:textFill>
            <w14:solidFill>
              <w14:srgbClr w14:val="00000A"/>
            </w14:solidFill>
          </w14:textFill>
        </w:rPr>
      </w:pPr>
    </w:p>
    <w:p>
      <w:pPr>
        <w:pStyle w:val="paragraph"/>
        <w:spacing w:before="0" w:after="0" w:line="360" w:lineRule="auto"/>
        <w:rPr>
          <w:rStyle w:val="None"/>
          <w:rFonts w:ascii="Segoe UI" w:cs="Segoe UI" w:hAnsi="Segoe UI" w:eastAsia="Segoe UI"/>
          <w:sz w:val="18"/>
          <w:szCs w:val="18"/>
        </w:rPr>
      </w:pPr>
      <w:r>
        <w:rPr>
          <w:rStyle w:val="None"/>
          <w:outline w:val="0"/>
          <w:color w:val="00000a"/>
          <w:u w:color="00000a"/>
          <w:rtl w:val="0"/>
          <w:lang w:val="en-US"/>
          <w14:textFill>
            <w14:solidFill>
              <w14:srgbClr w14:val="00000A"/>
            </w14:solidFill>
          </w14:textFill>
        </w:rPr>
        <w:t xml:space="preserve">To learn more about this event, the Program in Visual Arts, and the over 100 performances, exhibitions, readings, screenings, concerts, and lectures presented each year at the Lewis Center, most of them free, visit </w:t>
      </w:r>
      <w:r>
        <w:rPr>
          <w:rStyle w:val="Hyperlink.1"/>
        </w:rPr>
        <w:fldChar w:fldCharType="begin" w:fldLock="0"/>
      </w:r>
      <w:r>
        <w:rPr>
          <w:rStyle w:val="Hyperlink.1"/>
        </w:rPr>
        <w:instrText xml:space="preserve"> HYPERLINK "https://arts.princeton.edu/"</w:instrText>
      </w:r>
      <w:r>
        <w:rPr>
          <w:rStyle w:val="Hyperlink.1"/>
        </w:rPr>
        <w:fldChar w:fldCharType="separate" w:fldLock="0"/>
      </w:r>
      <w:r>
        <w:rPr>
          <w:rStyle w:val="Hyperlink.1"/>
          <w:rtl w:val="0"/>
          <w:lang w:val="en-US"/>
        </w:rPr>
        <w:t>arts.princeton.edu</w:t>
      </w:r>
      <w:r>
        <w:rPr/>
        <w:fldChar w:fldCharType="end" w:fldLock="0"/>
      </w:r>
      <w:r>
        <w:rPr>
          <w:rStyle w:val="scxw120502323"/>
          <w:rtl w:val="0"/>
          <w:lang w:val="en-US"/>
        </w:rPr>
        <w:t>.</w:t>
      </w:r>
      <w:r>
        <w:rPr>
          <w:rStyle w:val="scxw120502323"/>
          <w:rtl w:val="0"/>
          <w:lang w:val="en-US"/>
        </w:rPr>
        <w:t> </w:t>
      </w:r>
    </w:p>
    <w:p>
      <w:pPr>
        <w:pStyle w:val="paragraph"/>
        <w:spacing w:before="0" w:after="0" w:line="360" w:lineRule="auto"/>
        <w:jc w:val="center"/>
        <w:rPr>
          <w:rStyle w:val="None"/>
          <w:rFonts w:ascii="Segoe UI" w:cs="Segoe UI" w:hAnsi="Segoe UI" w:eastAsia="Segoe UI"/>
          <w:sz w:val="18"/>
          <w:szCs w:val="18"/>
        </w:rPr>
      </w:pPr>
      <w:r>
        <w:rPr>
          <w:rStyle w:val="scxw120502323"/>
          <w:rtl w:val="0"/>
          <w:lang w:val="en-US"/>
        </w:rPr>
        <w:t># # #</w:t>
      </w:r>
      <w:r>
        <w:rPr>
          <w:rStyle w:val="scxw120502323"/>
          <w:rtl w:val="0"/>
          <w:lang w:val="en-US"/>
        </w:rPr>
        <w:t> </w:t>
      </w:r>
    </w:p>
    <w:p>
      <w:pPr>
        <w:pStyle w:val="paragraph"/>
        <w:spacing w:before="0" w:after="0" w:line="360" w:lineRule="auto"/>
      </w:pPr>
      <w:r>
        <w:rPr>
          <w:rStyle w:val="None"/>
          <w:outline w:val="0"/>
          <w:color w:val="000000"/>
          <w:u w:color="000000"/>
          <w:rtl w:val="0"/>
          <w:lang w:val="en-US"/>
          <w14:textFill>
            <w14:solidFill>
              <w14:srgbClr w14:val="000000"/>
            </w14:solidFill>
          </w14:textFill>
        </w:rPr>
        <w:t> </w:t>
      </w:r>
      <w:r>
        <w:rPr>
          <w:rStyle w:val="None"/>
          <w:rFonts w:ascii="Segoe UI" w:cs="Segoe UI" w:hAnsi="Segoe UI" w:eastAsia="Segoe UI"/>
          <w:sz w:val="18"/>
          <w:szCs w:val="18"/>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UI">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scxw120502323">
    <w:name w:val="scxw120502323"/>
    <w:rPr>
      <w:lang w:val="en-US"/>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Light" w:cs="Calibri Light" w:hAnsi="Calibri Light" w:eastAsia="Calibri Light"/>
    </w:rPr>
  </w:style>
  <w:style w:type="character" w:styleId="None">
    <w:name w:val="None"/>
  </w:style>
  <w:style w:type="character" w:styleId="Hyperlink.1">
    <w:name w:val="Hyperlink.1"/>
    <w:basedOn w:val="None"/>
    <w:next w:val="Hyperlink.1"/>
    <w:rPr>
      <w:outline w:val="0"/>
      <w:color w:val="0563c1"/>
      <w:u w:val="single" w:color="0563c1"/>
      <w14:textFill>
        <w14:solidFill>
          <w14:srgbClr w14:val="0563C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